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ind w:left="36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-236220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6320" w:type="dxa"/>
            <w:vAlign w:val="bottom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6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5290820</wp:posOffset>
            </wp:positionH>
            <wp:positionV relativeFrom="paragraph">
              <wp:posOffset>-630555</wp:posOffset>
            </wp:positionV>
            <wp:extent cx="58420" cy="643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4004945</wp:posOffset>
            </wp:positionH>
            <wp:positionV relativeFrom="paragraph">
              <wp:posOffset>-630555</wp:posOffset>
            </wp:positionV>
            <wp:extent cx="58420" cy="643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-1609725</wp:posOffset>
            </wp:positionH>
            <wp:positionV relativeFrom="paragraph">
              <wp:posOffset>24130</wp:posOffset>
            </wp:positionV>
            <wp:extent cx="7045960" cy="49891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960" cy="498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240"/>
            <w:col w:w="8560"/>
          </w:cols>
          <w:pgMar w:left="460" w:top="216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BATE KENNETH</w:t>
        </w:r>
      </w:hyperlink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 w:line="3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C/O MADRIGAL PHARMACEUTICALS, INC. 200 BARR HARBOR DRIVE, SUITE 400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 w:line="261" w:lineRule="auto"/>
        <w:rPr>
          <w:rFonts w:ascii="Times New Roman" w:cs="Times New Roman" w:eastAsia="Times New Roman" w:hAnsi="Times New Roman"/>
          <w:sz w:val="20"/>
          <w:szCs w:val="20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0"/>
            <w:szCs w:val="20"/>
            <w:u w:val="single" w:color="auto"/>
            <w:color w:val="0000EE"/>
          </w:rPr>
          <w:t>MADRIGAL PHARMACEUTICALS,</w:t>
        </w:r>
      </w:hyperlink>
      <w:r>
        <w:rPr>
          <w:rFonts w:ascii="Times New Roman" w:cs="Times New Roman" w:eastAsia="Times New Roman" w:hAnsi="Times New Roman"/>
          <w:sz w:val="20"/>
          <w:szCs w:val="20"/>
          <w:u w:val="single" w:color="auto"/>
          <w:color w:val="0000EE"/>
        </w:rPr>
        <w:t xml:space="preserve"> </w:t>
      </w:r>
      <w:hyperlink r:id="rId13">
        <w:r>
          <w:rPr>
            <w:rFonts w:ascii="Times New Roman" w:cs="Times New Roman" w:eastAsia="Times New Roman" w:hAnsi="Times New Roman"/>
            <w:sz w:val="20"/>
            <w:szCs w:val="20"/>
            <w:u w:val="single" w:color="auto"/>
            <w:color w:val="0000EE"/>
          </w:rPr>
          <w:t>INC.</w:t>
        </w:r>
        <w:r>
          <w:rPr>
            <w:rFonts w:ascii="Times New Roman" w:cs="Times New Roman" w:eastAsia="Times New Roman" w:hAnsi="Times New Roman"/>
            <w:sz w:val="20"/>
            <w:szCs w:val="20"/>
            <w:color w:val="0000EE"/>
          </w:rPr>
          <w:t xml:space="preserve"> </w:t>
        </w:r>
        <w:r>
          <w:rPr>
            <w:rFonts w:ascii="Times New Roman" w:cs="Times New Roman" w:eastAsia="Times New Roman" w:hAnsi="Times New Roman"/>
            <w:sz w:val="20"/>
            <w:szCs w:val="20"/>
            <w:color w:val="000000"/>
          </w:rPr>
          <w:t>[</w:t>
        </w:r>
        <w:r>
          <w:rPr>
            <w:rFonts w:ascii="Times New Roman" w:cs="Times New Roman" w:eastAsia="Times New Roman" w:hAnsi="Times New Roman"/>
            <w:sz w:val="20"/>
            <w:szCs w:val="20"/>
            <w:color w:val="0000EE"/>
          </w:rPr>
          <w:t xml:space="preserve"> </w:t>
        </w:r>
        <w:r>
          <w:rPr>
            <w:rFonts w:ascii="Times New Roman" w:cs="Times New Roman" w:eastAsia="Times New Roman" w:hAnsi="Times New Roman"/>
            <w:sz w:val="15"/>
            <w:szCs w:val="15"/>
            <w:color w:val="0000FF"/>
          </w:rPr>
          <w:t>MDGL</w:t>
        </w:r>
        <w:r>
          <w:rPr>
            <w:rFonts w:ascii="Times New Roman" w:cs="Times New Roman" w:eastAsia="Times New Roman" w:hAnsi="Times New Roman"/>
            <w:sz w:val="20"/>
            <w:szCs w:val="20"/>
            <w:color w:val="0000EE"/>
          </w:rPr>
          <w:t xml:space="preserve"> </w:t>
        </w:r>
        <w:r>
          <w:rPr>
            <w:rFonts w:ascii="Times New Roman" w:cs="Times New Roman" w:eastAsia="Times New Roman" w:hAnsi="Times New Roman"/>
            <w:sz w:val="20"/>
            <w:szCs w:val="20"/>
            <w:color w:val="000000"/>
          </w:rPr>
          <w:t>]</w:t>
        </w:r>
      </w:hyperlink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06/16/2022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-3" w:right="600" w:firstLine="3"/>
        <w:spacing w:after="0" w:line="260" w:lineRule="auto"/>
        <w:tabs>
          <w:tab w:leader="none" w:pos="14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197"/>
        <w:spacing w:after="0"/>
        <w:tabs>
          <w:tab w:leader="none" w:pos="497" w:val="left"/>
          <w:tab w:leader="none" w:pos="207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jc w:val="right"/>
        <w:ind w:right="440"/>
        <w:spacing w:after="0"/>
        <w:tabs>
          <w:tab w:leader="none" w:pos="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517"/>
        <w:spacing w:after="0"/>
        <w:tabs>
          <w:tab w:leader="none" w:pos="207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688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3">
            <w:col w:w="3460" w:space="460"/>
            <w:col w:w="3240" w:space="583"/>
            <w:col w:w="3337"/>
          </w:cols>
          <w:pgMar w:left="460" w:top="216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60" w:type="dxa"/>
            <w:vAlign w:val="bottom"/>
            <w:gridSpan w:val="8"/>
            <w:vMerge w:val="restart"/>
          </w:tcPr>
          <w:p>
            <w:pPr>
              <w:jc w:val="center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4. If Amendment, Date of Original Filed (Month/Day/Year)</w:t>
            </w:r>
          </w:p>
        </w:tc>
        <w:tc>
          <w:tcPr>
            <w:tcW w:w="3660" w:type="dxa"/>
            <w:vAlign w:val="bottom"/>
            <w:gridSpan w:val="10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6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6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WEST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60" w:type="dxa"/>
            <w:vAlign w:val="bottom"/>
            <w:gridSpan w:val="10"/>
          </w:tcPr>
          <w:p>
            <w:pPr>
              <w:ind w:left="5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40" w:type="dxa"/>
            <w:vAlign w:val="bottom"/>
            <w:gridSpan w:val="3"/>
          </w:tcPr>
          <w:p>
            <w:pPr>
              <w:ind w:left="2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0000FF"/>
              </w:rPr>
              <w:t xml:space="preserve">CONSHOHOCKEN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0000FF"/>
                <w:vertAlign w:val="superscript"/>
              </w:rPr>
              <w:t>PA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19428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Person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820" w:type="dxa"/>
            <w:vAlign w:val="bottom"/>
            <w:gridSpan w:val="2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 - Non-Derivative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7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Disposed Of (D) (Instr. 3, 4 and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gridSpan w:val="4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jc w:val="center"/>
              <w:ind w:left="8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40" w:type="dxa"/>
            <w:vAlign w:val="bottom"/>
            <w:gridSpan w:val="12"/>
          </w:tcPr>
          <w:p>
            <w:pPr>
              <w:jc w:val="center"/>
              <w:ind w:left="4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(e.g., puts, calls, warrants, options, convertible securities)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2"/>
              </w:rPr>
              <w:t>Code (Instr.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65.06</w:t>
            </w:r>
          </w:p>
        </w:tc>
        <w:tc>
          <w:tcPr>
            <w:tcW w:w="10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06/16/2022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5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9,470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06/16/2025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9,470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6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9,470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(Right to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00FF"/>
        </w:rPr>
        <w:t>Buy)</w:t>
      </w:r>
    </w:p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1. The option vests as to 100% of underlying shares on the first anniversary of the grant date, provided that the Reporting Person continues to serve as a director of the Issuer until such anniversary date.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ind w:left="6600"/>
        <w:spacing w:after="0" w:line="22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 xml:space="preserve">/s/ Brian Lynch, as attorney-in- </w:t>
      </w:r>
      <w:r>
        <w:rPr>
          <w:rFonts w:ascii="Times New Roman" w:cs="Times New Roman" w:eastAsia="Times New Roman" w:hAnsi="Times New Roman"/>
          <w:sz w:val="33"/>
          <w:szCs w:val="33"/>
          <w:color w:val="0000FF"/>
          <w:vertAlign w:val="subscript"/>
        </w:rPr>
        <w:t>06/17/2022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4191000</wp:posOffset>
            </wp:positionH>
            <wp:positionV relativeFrom="paragraph">
              <wp:posOffset>-26670</wp:posOffset>
            </wp:positionV>
            <wp:extent cx="133667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fact for Kenneth Bate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4191000</wp:posOffset>
            </wp:positionH>
            <wp:positionV relativeFrom="paragraph">
              <wp:posOffset>-19685</wp:posOffset>
            </wp:positionV>
            <wp:extent cx="92583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5584825</wp:posOffset>
            </wp:positionH>
            <wp:positionV relativeFrom="paragraph">
              <wp:posOffset>-85725</wp:posOffset>
            </wp:positionV>
            <wp:extent cx="48831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jc w:val="both"/>
        <w:ind w:left="40" w:right="3540" w:firstLine="3"/>
        <w:spacing w:after="0" w:line="338" w:lineRule="auto"/>
        <w:tabs>
          <w:tab w:leader="none" w:pos="177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6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210238" TargetMode="External"/><Relationship Id="rId13" Type="http://schemas.openxmlformats.org/officeDocument/2006/relationships/hyperlink" Target="http://www.sec.gov/cgi-bin/browse-edgar?action=getcompany&amp;CIK=0001157601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2022-06-21T05:32:07Z</dcterms:created>
  <dcterms:modified xsi:type="dcterms:W3CDTF">2022-06-21T05:32:07Z</dcterms:modified>
</cp:coreProperties>
</file>