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Amendment No. 0</w:t>
      </w:r>
    </w:p>
    <w:p>
      <w:pPr>
        <w:spacing w:after="0" w:line="238" w:lineRule="auto"/>
        <w:rPr>
          <w:sz w:val="20"/>
          <w:szCs w:val="20"/>
          <w:color w:val="auto"/>
        </w:rPr>
      </w:pPr>
      <w:r>
        <w:rPr>
          <w:rFonts w:ascii="Courier New" w:cs="Courier New" w:eastAsia="Courier New" w:hAnsi="Courier New"/>
          <w:sz w:val="18"/>
          <w:szCs w:val="18"/>
          <w:color w:val="auto"/>
        </w:rPr>
        <w:t>MADRIGAL PHARMACEUTICALS INC</w:t>
      </w:r>
    </w:p>
    <w:p>
      <w:pPr>
        <w:spacing w:after="0"/>
        <w:rPr>
          <w:sz w:val="20"/>
          <w:szCs w:val="20"/>
          <w:color w:val="auto"/>
        </w:rPr>
      </w:pPr>
      <w:r>
        <w:rPr>
          <w:rFonts w:ascii="Courier New" w:cs="Courier New" w:eastAsia="Courier New" w:hAnsi="Courier New"/>
          <w:sz w:val="18"/>
          <w:szCs w:val="18"/>
          <w:color w:val="auto"/>
        </w:rPr>
        <w:t>COMMON STOCK</w:t>
      </w:r>
    </w:p>
    <w:p>
      <w:pPr>
        <w:spacing w:after="0" w:line="237" w:lineRule="auto"/>
        <w:rPr>
          <w:sz w:val="20"/>
          <w:szCs w:val="20"/>
          <w:color w:val="auto"/>
        </w:rPr>
      </w:pPr>
      <w:r>
        <w:rPr>
          <w:rFonts w:ascii="Courier New" w:cs="Courier New" w:eastAsia="Courier New" w:hAnsi="Courier New"/>
          <w:sz w:val="18"/>
          <w:szCs w:val="18"/>
          <w:color w:val="auto"/>
        </w:rPr>
        <w:t>Cusip #558868105</w:t>
      </w:r>
    </w:p>
    <w:p>
      <w:pPr>
        <w:spacing w:after="0" w:line="238" w:lineRule="auto"/>
        <w:rPr>
          <w:sz w:val="20"/>
          <w:szCs w:val="20"/>
          <w:color w:val="auto"/>
        </w:rPr>
      </w:pPr>
      <w:r>
        <w:rPr>
          <w:rFonts w:ascii="Courier New" w:cs="Courier New" w:eastAsia="Courier New" w:hAnsi="Courier New"/>
          <w:sz w:val="18"/>
          <w:szCs w:val="18"/>
          <w:color w:val="auto"/>
        </w:rPr>
        <w:t>Check the appropriate box to designate the rule pursuant to which this</w:t>
      </w:r>
    </w:p>
    <w:p>
      <w:pPr>
        <w:spacing w:after="0"/>
        <w:rPr>
          <w:sz w:val="20"/>
          <w:szCs w:val="20"/>
          <w:color w:val="auto"/>
        </w:rPr>
      </w:pPr>
      <w:r>
        <w:rPr>
          <w:rFonts w:ascii="Courier New" w:cs="Courier New" w:eastAsia="Courier New" w:hAnsi="Courier New"/>
          <w:sz w:val="18"/>
          <w:szCs w:val="18"/>
          <w:color w:val="auto"/>
        </w:rPr>
        <w:t>Schedule is filed:</w:t>
      </w:r>
    </w:p>
    <w:p>
      <w:pPr>
        <w:ind w:left="1060" w:hanging="1052"/>
        <w:spacing w:after="0" w:line="237" w:lineRule="auto"/>
        <w:tabs>
          <w:tab w:leader="none" w:pos="1060" w:val="left"/>
        </w:tabs>
        <w:numPr>
          <w:ilvl w:val="0"/>
          <w:numId w:val="1"/>
        </w:numPr>
        <w:rPr>
          <w:rFonts w:ascii="Courier New" w:cs="Courier New" w:eastAsia="Courier New" w:hAnsi="Courier New"/>
          <w:sz w:val="18"/>
          <w:szCs w:val="18"/>
          <w:color w:val="auto"/>
        </w:rPr>
      </w:pPr>
      <w:r>
        <w:rPr>
          <w:rFonts w:ascii="Courier New" w:cs="Courier New" w:eastAsia="Courier New" w:hAnsi="Courier New"/>
          <w:sz w:val="18"/>
          <w:szCs w:val="18"/>
          <w:color w:val="auto"/>
        </w:rPr>
        <w:t>Rule 13d-1(b)</w:t>
      </w: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 ]</w:t>
      </w:r>
      <w:r>
        <w:rPr>
          <w:rFonts w:ascii="Courier New" w:cs="Courier New" w:eastAsia="Courier New" w:hAnsi="Courier New"/>
          <w:sz w:val="16"/>
          <w:szCs w:val="16"/>
          <w:color w:val="auto"/>
        </w:rPr>
        <w:t>Rule 13d-1(c)</w:t>
      </w:r>
    </w:p>
    <w:p>
      <w:pPr>
        <w:spacing w:after="0" w:line="4" w:lineRule="exact"/>
        <w:rPr>
          <w:rFonts w:ascii="Courier New" w:cs="Courier New" w:eastAsia="Courier New" w:hAnsi="Courier New"/>
          <w:sz w:val="18"/>
          <w:szCs w:val="18"/>
          <w:color w:val="auto"/>
        </w:rPr>
      </w:pPr>
    </w:p>
    <w:p>
      <w:pPr>
        <w:ind w:right="7779"/>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 ] Rule 13d-1(d) Cusip #558868105</w:t>
      </w:r>
    </w:p>
    <w:p>
      <w:pPr>
        <w:spacing w:after="0" w:line="1"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Item 1:</w:t>
      </w:r>
      <w:r>
        <w:rPr>
          <w:rFonts w:ascii="Courier New" w:cs="Courier New" w:eastAsia="Courier New" w:hAnsi="Courier New"/>
          <w:sz w:val="16"/>
          <w:szCs w:val="16"/>
          <w:color w:val="auto"/>
        </w:rPr>
        <w:t>Reporting Person - FMR LLC</w:t>
      </w:r>
    </w:p>
    <w:tbl>
      <w:tblPr>
        <w:tblLayout w:type="fixed"/>
        <w:tblInd w:w="0" w:type="dxa"/>
        <w:tblCellMar>
          <w:top w:w="0" w:type="dxa"/>
          <w:left w:w="0" w:type="dxa"/>
          <w:bottom w:w="0" w:type="dxa"/>
          <w:right w:w="0" w:type="dxa"/>
        </w:tblCellMar>
      </w:tblPr>
      <w:tr>
        <w:trPr>
          <w:trHeight w:val="203"/>
        </w:trPr>
        <w:tc>
          <w:tcPr>
            <w:tcW w:w="2480" w:type="dxa"/>
            <w:vAlign w:val="bottom"/>
          </w:tcPr>
          <w:p>
            <w:pPr>
              <w:spacing w:after="0"/>
              <w:rPr>
                <w:sz w:val="20"/>
                <w:szCs w:val="20"/>
                <w:color w:val="auto"/>
              </w:rPr>
            </w:pPr>
            <w:r>
              <w:rPr>
                <w:rFonts w:ascii="Courier New" w:cs="Courier New" w:eastAsia="Courier New" w:hAnsi="Courier New"/>
                <w:sz w:val="18"/>
                <w:szCs w:val="18"/>
                <w:color w:val="auto"/>
              </w:rPr>
              <w:t>Item 2:</w:t>
            </w:r>
          </w:p>
        </w:tc>
        <w:tc>
          <w:tcPr>
            <w:tcW w:w="800" w:type="dxa"/>
            <w:vAlign w:val="bottom"/>
          </w:tcPr>
          <w:p>
            <w:pPr>
              <w:ind w:left="60"/>
              <w:spacing w:after="0"/>
              <w:rPr>
                <w:sz w:val="20"/>
                <w:szCs w:val="20"/>
                <w:color w:val="auto"/>
              </w:rPr>
            </w:pPr>
            <w:r>
              <w:rPr>
                <w:rFonts w:ascii="Courier New" w:cs="Courier New" w:eastAsia="Courier New" w:hAnsi="Courier New"/>
                <w:sz w:val="18"/>
                <w:szCs w:val="18"/>
                <w:color w:val="auto"/>
              </w:rPr>
              <w:t>(a)</w:t>
            </w:r>
          </w:p>
        </w:tc>
        <w:tc>
          <w:tcPr>
            <w:tcW w:w="2520" w:type="dxa"/>
            <w:vAlign w:val="bottom"/>
          </w:tcPr>
          <w:p>
            <w:pPr>
              <w:ind w:left="100"/>
              <w:spacing w:after="0"/>
              <w:rPr>
                <w:sz w:val="20"/>
                <w:szCs w:val="20"/>
                <w:color w:val="auto"/>
              </w:rPr>
            </w:pPr>
            <w:r>
              <w:rPr>
                <w:rFonts w:ascii="Courier New" w:cs="Courier New" w:eastAsia="Courier New" w:hAnsi="Courier New"/>
                <w:sz w:val="18"/>
                <w:szCs w:val="18"/>
                <w:color w:val="auto"/>
              </w:rPr>
              <w:t>[ ]</w:t>
            </w: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ind w:left="1700"/>
              <w:spacing w:after="0" w:line="203" w:lineRule="exact"/>
              <w:rPr>
                <w:sz w:val="20"/>
                <w:szCs w:val="20"/>
                <w:color w:val="auto"/>
              </w:rPr>
            </w:pPr>
            <w:r>
              <w:rPr>
                <w:rFonts w:ascii="Courier New" w:cs="Courier New" w:eastAsia="Courier New" w:hAnsi="Courier New"/>
                <w:sz w:val="18"/>
                <w:szCs w:val="18"/>
                <w:color w:val="auto"/>
              </w:rPr>
              <w:t>(b)</w:t>
            </w:r>
          </w:p>
        </w:tc>
        <w:tc>
          <w:tcPr>
            <w:tcW w:w="80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 ]</w:t>
            </w:r>
          </w:p>
        </w:tc>
        <w:tc>
          <w:tcPr>
            <w:tcW w:w="25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4:</w:t>
            </w:r>
          </w:p>
        </w:tc>
        <w:tc>
          <w:tcPr>
            <w:tcW w:w="3320" w:type="dxa"/>
            <w:vAlign w:val="bottom"/>
            <w:gridSpan w:val="2"/>
          </w:tcPr>
          <w:p>
            <w:pPr>
              <w:ind w:left="60"/>
              <w:spacing w:after="0" w:line="203" w:lineRule="exact"/>
              <w:rPr>
                <w:sz w:val="20"/>
                <w:szCs w:val="20"/>
                <w:color w:val="auto"/>
              </w:rPr>
            </w:pPr>
            <w:r>
              <w:rPr>
                <w:rFonts w:ascii="Courier New" w:cs="Courier New" w:eastAsia="Courier New" w:hAnsi="Courier New"/>
                <w:sz w:val="18"/>
                <w:szCs w:val="18"/>
                <w:color w:val="auto"/>
              </w:rPr>
              <w:t>Delaware</w:t>
            </w: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5:</w:t>
            </w:r>
          </w:p>
        </w:tc>
        <w:tc>
          <w:tcPr>
            <w:tcW w:w="80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0</w:t>
            </w:r>
          </w:p>
        </w:tc>
        <w:tc>
          <w:tcPr>
            <w:tcW w:w="25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6:</w:t>
            </w:r>
          </w:p>
        </w:tc>
        <w:tc>
          <w:tcPr>
            <w:tcW w:w="80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0</w:t>
            </w:r>
          </w:p>
        </w:tc>
        <w:tc>
          <w:tcPr>
            <w:tcW w:w="25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7:</w:t>
            </w:r>
          </w:p>
        </w:tc>
        <w:tc>
          <w:tcPr>
            <w:tcW w:w="80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w w:val="95"/>
              </w:rPr>
              <w:t>717,125</w:t>
            </w:r>
          </w:p>
        </w:tc>
        <w:tc>
          <w:tcPr>
            <w:tcW w:w="25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8:</w:t>
            </w:r>
          </w:p>
        </w:tc>
        <w:tc>
          <w:tcPr>
            <w:tcW w:w="80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0</w:t>
            </w:r>
          </w:p>
        </w:tc>
        <w:tc>
          <w:tcPr>
            <w:tcW w:w="25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9:</w:t>
            </w:r>
          </w:p>
        </w:tc>
        <w:tc>
          <w:tcPr>
            <w:tcW w:w="80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w w:val="95"/>
              </w:rPr>
              <w:t>717,125</w:t>
            </w:r>
          </w:p>
        </w:tc>
        <w:tc>
          <w:tcPr>
            <w:tcW w:w="25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11:</w:t>
            </w:r>
          </w:p>
        </w:tc>
        <w:tc>
          <w:tcPr>
            <w:tcW w:w="80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5.040%</w:t>
            </w:r>
          </w:p>
        </w:tc>
        <w:tc>
          <w:tcPr>
            <w:tcW w:w="25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12:</w:t>
            </w:r>
          </w:p>
        </w:tc>
        <w:tc>
          <w:tcPr>
            <w:tcW w:w="80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HC</w:t>
            </w:r>
          </w:p>
        </w:tc>
        <w:tc>
          <w:tcPr>
            <w:tcW w:w="25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rPr>
              <w:t>Cusip #558868105</w:t>
            </w:r>
          </w:p>
        </w:tc>
        <w:tc>
          <w:tcPr>
            <w:tcW w:w="800" w:type="dxa"/>
            <w:vAlign w:val="bottom"/>
          </w:tcPr>
          <w:p>
            <w:pPr>
              <w:spacing w:after="0"/>
              <w:rPr>
                <w:sz w:val="17"/>
                <w:szCs w:val="17"/>
                <w:color w:val="auto"/>
              </w:rPr>
            </w:pPr>
          </w:p>
        </w:tc>
        <w:tc>
          <w:tcPr>
            <w:tcW w:w="25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1:</w:t>
            </w:r>
          </w:p>
        </w:tc>
        <w:tc>
          <w:tcPr>
            <w:tcW w:w="4160" w:type="dxa"/>
            <w:vAlign w:val="bottom"/>
            <w:gridSpan w:val="3"/>
          </w:tcPr>
          <w:p>
            <w:pPr>
              <w:ind w:left="60"/>
              <w:spacing w:after="0" w:line="203" w:lineRule="exact"/>
              <w:rPr>
                <w:sz w:val="20"/>
                <w:szCs w:val="20"/>
                <w:color w:val="auto"/>
              </w:rPr>
            </w:pPr>
            <w:r>
              <w:rPr>
                <w:rFonts w:ascii="Courier New" w:cs="Courier New" w:eastAsia="Courier New" w:hAnsi="Courier New"/>
                <w:sz w:val="18"/>
                <w:szCs w:val="18"/>
                <w:color w:val="auto"/>
              </w:rPr>
              <w:t>Reporting Person - Abigail P. Johnson</w:t>
            </w:r>
          </w:p>
        </w:tc>
        <w:tc>
          <w:tcPr>
            <w:tcW w:w="2320" w:type="dxa"/>
            <w:vAlign w:val="bottom"/>
          </w:tcPr>
          <w:p>
            <w:pPr>
              <w:spacing w:after="0"/>
              <w:rPr>
                <w:sz w:val="17"/>
                <w:szCs w:val="17"/>
                <w:color w:val="auto"/>
              </w:rPr>
            </w:pP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2:</w:t>
            </w:r>
          </w:p>
        </w:tc>
        <w:tc>
          <w:tcPr>
            <w:tcW w:w="80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(a)</w:t>
            </w:r>
          </w:p>
        </w:tc>
        <w:tc>
          <w:tcPr>
            <w:tcW w:w="2520" w:type="dxa"/>
            <w:vAlign w:val="bottom"/>
          </w:tcPr>
          <w:p>
            <w:pPr>
              <w:ind w:left="100"/>
              <w:spacing w:after="0" w:line="203" w:lineRule="exact"/>
              <w:rPr>
                <w:sz w:val="20"/>
                <w:szCs w:val="20"/>
                <w:color w:val="auto"/>
              </w:rPr>
            </w:pPr>
            <w:r>
              <w:rPr>
                <w:rFonts w:ascii="Courier New" w:cs="Courier New" w:eastAsia="Courier New" w:hAnsi="Courier New"/>
                <w:sz w:val="18"/>
                <w:szCs w:val="18"/>
                <w:color w:val="auto"/>
              </w:rPr>
              <w:t>[ ]</w:t>
            </w: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ind w:left="1700"/>
              <w:spacing w:after="0" w:line="203" w:lineRule="exact"/>
              <w:rPr>
                <w:sz w:val="20"/>
                <w:szCs w:val="20"/>
                <w:color w:val="auto"/>
              </w:rPr>
            </w:pPr>
            <w:r>
              <w:rPr>
                <w:rFonts w:ascii="Courier New" w:cs="Courier New" w:eastAsia="Courier New" w:hAnsi="Courier New"/>
                <w:sz w:val="18"/>
                <w:szCs w:val="18"/>
                <w:color w:val="auto"/>
              </w:rPr>
              <w:t>(b)</w:t>
            </w:r>
          </w:p>
        </w:tc>
        <w:tc>
          <w:tcPr>
            <w:tcW w:w="80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 ]</w:t>
            </w:r>
          </w:p>
        </w:tc>
        <w:tc>
          <w:tcPr>
            <w:tcW w:w="25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4:</w:t>
            </w:r>
          </w:p>
        </w:tc>
        <w:tc>
          <w:tcPr>
            <w:tcW w:w="3320" w:type="dxa"/>
            <w:vAlign w:val="bottom"/>
            <w:gridSpan w:val="2"/>
          </w:tcPr>
          <w:p>
            <w:pPr>
              <w:ind w:left="60"/>
              <w:spacing w:after="0" w:line="203" w:lineRule="exact"/>
              <w:rPr>
                <w:sz w:val="20"/>
                <w:szCs w:val="20"/>
                <w:color w:val="auto"/>
              </w:rPr>
            </w:pPr>
            <w:r>
              <w:rPr>
                <w:rFonts w:ascii="Courier New" w:cs="Courier New" w:eastAsia="Courier New" w:hAnsi="Courier New"/>
                <w:sz w:val="18"/>
                <w:szCs w:val="18"/>
                <w:color w:val="auto"/>
              </w:rPr>
              <w:t>United States of America</w:t>
            </w: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5:</w:t>
            </w:r>
          </w:p>
        </w:tc>
        <w:tc>
          <w:tcPr>
            <w:tcW w:w="80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0</w:t>
            </w:r>
          </w:p>
        </w:tc>
        <w:tc>
          <w:tcPr>
            <w:tcW w:w="25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6:</w:t>
            </w:r>
          </w:p>
        </w:tc>
        <w:tc>
          <w:tcPr>
            <w:tcW w:w="80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0</w:t>
            </w:r>
          </w:p>
        </w:tc>
        <w:tc>
          <w:tcPr>
            <w:tcW w:w="25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7:</w:t>
            </w:r>
          </w:p>
        </w:tc>
        <w:tc>
          <w:tcPr>
            <w:tcW w:w="80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w w:val="95"/>
              </w:rPr>
              <w:t>717,125</w:t>
            </w:r>
          </w:p>
        </w:tc>
        <w:tc>
          <w:tcPr>
            <w:tcW w:w="25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8:</w:t>
            </w:r>
          </w:p>
        </w:tc>
        <w:tc>
          <w:tcPr>
            <w:tcW w:w="80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0</w:t>
            </w:r>
          </w:p>
        </w:tc>
        <w:tc>
          <w:tcPr>
            <w:tcW w:w="25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9:</w:t>
            </w:r>
          </w:p>
        </w:tc>
        <w:tc>
          <w:tcPr>
            <w:tcW w:w="80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w w:val="95"/>
              </w:rPr>
              <w:t>717,125</w:t>
            </w:r>
          </w:p>
        </w:tc>
        <w:tc>
          <w:tcPr>
            <w:tcW w:w="25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11:</w:t>
            </w:r>
          </w:p>
        </w:tc>
        <w:tc>
          <w:tcPr>
            <w:tcW w:w="80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5.040%</w:t>
            </w:r>
          </w:p>
        </w:tc>
        <w:tc>
          <w:tcPr>
            <w:tcW w:w="25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12:</w:t>
            </w:r>
          </w:p>
        </w:tc>
        <w:tc>
          <w:tcPr>
            <w:tcW w:w="80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IN</w:t>
            </w:r>
          </w:p>
        </w:tc>
        <w:tc>
          <w:tcPr>
            <w:tcW w:w="25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405"/>
        </w:trPr>
        <w:tc>
          <w:tcPr>
            <w:tcW w:w="2480" w:type="dxa"/>
            <w:vAlign w:val="bottom"/>
          </w:tcPr>
          <w:p>
            <w:pPr>
              <w:spacing w:after="0"/>
              <w:rPr>
                <w:sz w:val="20"/>
                <w:szCs w:val="20"/>
                <w:color w:val="auto"/>
              </w:rPr>
            </w:pPr>
            <w:r>
              <w:rPr>
                <w:rFonts w:ascii="Courier New" w:cs="Courier New" w:eastAsia="Courier New" w:hAnsi="Courier New"/>
                <w:sz w:val="18"/>
                <w:szCs w:val="18"/>
                <w:color w:val="auto"/>
              </w:rPr>
              <w:t>Item 1(a).</w:t>
            </w:r>
          </w:p>
        </w:tc>
        <w:tc>
          <w:tcPr>
            <w:tcW w:w="3320" w:type="dxa"/>
            <w:vAlign w:val="bottom"/>
            <w:gridSpan w:val="2"/>
          </w:tcPr>
          <w:p>
            <w:pPr>
              <w:ind w:left="60"/>
              <w:spacing w:after="0"/>
              <w:rPr>
                <w:sz w:val="20"/>
                <w:szCs w:val="20"/>
                <w:color w:val="auto"/>
              </w:rPr>
            </w:pPr>
            <w:r>
              <w:rPr>
                <w:rFonts w:ascii="Courier New" w:cs="Courier New" w:eastAsia="Courier New" w:hAnsi="Courier New"/>
                <w:sz w:val="18"/>
                <w:szCs w:val="18"/>
                <w:color w:val="auto"/>
              </w:rPr>
              <w:t>Name of Issuer:</w:t>
            </w:r>
          </w:p>
        </w:tc>
        <w:tc>
          <w:tcPr>
            <w:tcW w:w="840" w:type="dxa"/>
            <w:vAlign w:val="bottom"/>
          </w:tcPr>
          <w:p>
            <w:pPr>
              <w:spacing w:after="0"/>
              <w:rPr>
                <w:sz w:val="24"/>
                <w:szCs w:val="24"/>
                <w:color w:val="auto"/>
              </w:rPr>
            </w:pPr>
          </w:p>
        </w:tc>
        <w:tc>
          <w:tcPr>
            <w:tcW w:w="2320" w:type="dxa"/>
            <w:vAlign w:val="bottom"/>
          </w:tcPr>
          <w:p>
            <w:pPr>
              <w:spacing w:after="0"/>
              <w:rPr>
                <w:sz w:val="24"/>
                <w:szCs w:val="24"/>
                <w:color w:val="auto"/>
              </w:rPr>
            </w:pPr>
          </w:p>
        </w:tc>
      </w:tr>
      <w:tr>
        <w:trPr>
          <w:trHeight w:val="405"/>
        </w:trPr>
        <w:tc>
          <w:tcPr>
            <w:tcW w:w="24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3360" w:type="dxa"/>
            <w:vAlign w:val="bottom"/>
            <w:gridSpan w:val="2"/>
          </w:tcPr>
          <w:p>
            <w:pPr>
              <w:ind w:left="100"/>
              <w:spacing w:after="0"/>
              <w:rPr>
                <w:sz w:val="20"/>
                <w:szCs w:val="20"/>
                <w:color w:val="auto"/>
              </w:rPr>
            </w:pPr>
            <w:r>
              <w:rPr>
                <w:rFonts w:ascii="Courier New" w:cs="Courier New" w:eastAsia="Courier New" w:hAnsi="Courier New"/>
                <w:sz w:val="18"/>
                <w:szCs w:val="18"/>
                <w:color w:val="auto"/>
              </w:rPr>
              <w:t>MADRIGAL PHARMACEUTICALS INC</w:t>
            </w:r>
          </w:p>
        </w:tc>
        <w:tc>
          <w:tcPr>
            <w:tcW w:w="2320" w:type="dxa"/>
            <w:vAlign w:val="bottom"/>
          </w:tcPr>
          <w:p>
            <w:pPr>
              <w:spacing w:after="0"/>
              <w:rPr>
                <w:sz w:val="24"/>
                <w:szCs w:val="24"/>
                <w:color w:val="auto"/>
              </w:rPr>
            </w:pPr>
          </w:p>
        </w:tc>
      </w:tr>
      <w:tr>
        <w:trPr>
          <w:trHeight w:val="405"/>
        </w:trPr>
        <w:tc>
          <w:tcPr>
            <w:tcW w:w="2480" w:type="dxa"/>
            <w:vAlign w:val="bottom"/>
          </w:tcPr>
          <w:p>
            <w:pPr>
              <w:spacing w:after="0"/>
              <w:rPr>
                <w:sz w:val="20"/>
                <w:szCs w:val="20"/>
                <w:color w:val="auto"/>
              </w:rPr>
            </w:pPr>
            <w:r>
              <w:rPr>
                <w:rFonts w:ascii="Courier New" w:cs="Courier New" w:eastAsia="Courier New" w:hAnsi="Courier New"/>
                <w:sz w:val="18"/>
                <w:szCs w:val="18"/>
                <w:color w:val="auto"/>
              </w:rPr>
              <w:t>Item 1(b).</w:t>
            </w:r>
          </w:p>
        </w:tc>
        <w:tc>
          <w:tcPr>
            <w:tcW w:w="6480" w:type="dxa"/>
            <w:vAlign w:val="bottom"/>
            <w:gridSpan w:val="4"/>
          </w:tcPr>
          <w:p>
            <w:pPr>
              <w:ind w:left="60"/>
              <w:spacing w:after="0"/>
              <w:rPr>
                <w:sz w:val="20"/>
                <w:szCs w:val="20"/>
                <w:color w:val="auto"/>
              </w:rPr>
            </w:pPr>
            <w:r>
              <w:rPr>
                <w:rFonts w:ascii="Courier New" w:cs="Courier New" w:eastAsia="Courier New" w:hAnsi="Courier New"/>
                <w:sz w:val="18"/>
                <w:szCs w:val="18"/>
                <w:color w:val="auto"/>
              </w:rPr>
              <w:t>Address of Issuer's Principal Executive Offices:</w:t>
            </w:r>
          </w:p>
        </w:tc>
      </w:tr>
      <w:tr>
        <w:trPr>
          <w:trHeight w:val="405"/>
        </w:trPr>
        <w:tc>
          <w:tcPr>
            <w:tcW w:w="24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520" w:type="dxa"/>
            <w:vAlign w:val="bottom"/>
          </w:tcPr>
          <w:p>
            <w:pPr>
              <w:ind w:left="100"/>
              <w:spacing w:after="0"/>
              <w:rPr>
                <w:sz w:val="20"/>
                <w:szCs w:val="20"/>
                <w:color w:val="auto"/>
              </w:rPr>
            </w:pPr>
            <w:r>
              <w:rPr>
                <w:rFonts w:ascii="Courier New" w:cs="Courier New" w:eastAsia="Courier New" w:hAnsi="Courier New"/>
                <w:sz w:val="18"/>
                <w:szCs w:val="18"/>
                <w:color w:val="auto"/>
              </w:rPr>
              <w:t>200 BARR HARBOR DRIVE</w:t>
            </w:r>
          </w:p>
        </w:tc>
        <w:tc>
          <w:tcPr>
            <w:tcW w:w="840" w:type="dxa"/>
            <w:vAlign w:val="bottom"/>
          </w:tcPr>
          <w:p>
            <w:pPr>
              <w:spacing w:after="0"/>
              <w:rPr>
                <w:sz w:val="24"/>
                <w:szCs w:val="24"/>
                <w:color w:val="auto"/>
              </w:rPr>
            </w:pPr>
          </w:p>
        </w:tc>
        <w:tc>
          <w:tcPr>
            <w:tcW w:w="2320" w:type="dxa"/>
            <w:vAlign w:val="bottom"/>
          </w:tcPr>
          <w:p>
            <w:pPr>
              <w:spacing w:after="0"/>
              <w:rPr>
                <w:sz w:val="24"/>
                <w:szCs w:val="24"/>
                <w:color w:val="auto"/>
              </w:rPr>
            </w:pP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rPr>
              <w:t>SUITE 400</w:t>
            </w:r>
          </w:p>
        </w:tc>
        <w:tc>
          <w:tcPr>
            <w:tcW w:w="800" w:type="dxa"/>
            <w:vAlign w:val="bottom"/>
          </w:tcPr>
          <w:p>
            <w:pPr>
              <w:spacing w:after="0"/>
              <w:rPr>
                <w:sz w:val="17"/>
                <w:szCs w:val="17"/>
                <w:color w:val="auto"/>
              </w:rPr>
            </w:pPr>
          </w:p>
        </w:tc>
        <w:tc>
          <w:tcPr>
            <w:tcW w:w="25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3360" w:type="dxa"/>
            <w:vAlign w:val="bottom"/>
            <w:gridSpan w:val="2"/>
          </w:tcPr>
          <w:p>
            <w:pPr>
              <w:ind w:left="100"/>
              <w:spacing w:after="0" w:line="203" w:lineRule="exact"/>
              <w:rPr>
                <w:sz w:val="20"/>
                <w:szCs w:val="20"/>
                <w:color w:val="auto"/>
              </w:rPr>
            </w:pPr>
            <w:r>
              <w:rPr>
                <w:rFonts w:ascii="Courier New" w:cs="Courier New" w:eastAsia="Courier New" w:hAnsi="Courier New"/>
                <w:sz w:val="18"/>
                <w:szCs w:val="18"/>
                <w:color w:val="auto"/>
              </w:rPr>
              <w:t>WEST CONSHOHOCKEN, PA 19428</w:t>
            </w:r>
          </w:p>
        </w:tc>
        <w:tc>
          <w:tcPr>
            <w:tcW w:w="2320" w:type="dxa"/>
            <w:vAlign w:val="bottom"/>
          </w:tcPr>
          <w:p>
            <w:pPr>
              <w:spacing w:after="0"/>
              <w:rPr>
                <w:sz w:val="17"/>
                <w:szCs w:val="17"/>
                <w:color w:val="auto"/>
              </w:rPr>
            </w:pPr>
          </w:p>
        </w:tc>
      </w:tr>
      <w:tr>
        <w:trPr>
          <w:trHeight w:val="203"/>
        </w:trPr>
        <w:tc>
          <w:tcPr>
            <w:tcW w:w="24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2520" w:type="dxa"/>
            <w:vAlign w:val="bottom"/>
          </w:tcPr>
          <w:p>
            <w:pPr>
              <w:ind w:left="100"/>
              <w:spacing w:after="0" w:line="203" w:lineRule="exact"/>
              <w:rPr>
                <w:sz w:val="20"/>
                <w:szCs w:val="20"/>
                <w:color w:val="auto"/>
              </w:rPr>
            </w:pPr>
            <w:r>
              <w:rPr>
                <w:rFonts w:ascii="Courier New" w:cs="Courier New" w:eastAsia="Courier New" w:hAnsi="Courier New"/>
                <w:sz w:val="18"/>
                <w:szCs w:val="18"/>
                <w:color w:val="auto"/>
              </w:rPr>
              <w:t>US</w:t>
            </w: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405"/>
        </w:trPr>
        <w:tc>
          <w:tcPr>
            <w:tcW w:w="2480" w:type="dxa"/>
            <w:vAlign w:val="bottom"/>
          </w:tcPr>
          <w:p>
            <w:pPr>
              <w:spacing w:after="0"/>
              <w:rPr>
                <w:sz w:val="20"/>
                <w:szCs w:val="20"/>
                <w:color w:val="auto"/>
              </w:rPr>
            </w:pPr>
            <w:r>
              <w:rPr>
                <w:rFonts w:ascii="Courier New" w:cs="Courier New" w:eastAsia="Courier New" w:hAnsi="Courier New"/>
                <w:sz w:val="18"/>
                <w:szCs w:val="18"/>
                <w:color w:val="auto"/>
              </w:rPr>
              <w:t>Item 2(a).</w:t>
            </w:r>
          </w:p>
        </w:tc>
        <w:tc>
          <w:tcPr>
            <w:tcW w:w="3320" w:type="dxa"/>
            <w:vAlign w:val="bottom"/>
            <w:gridSpan w:val="2"/>
          </w:tcPr>
          <w:p>
            <w:pPr>
              <w:ind w:left="160"/>
              <w:spacing w:after="0"/>
              <w:rPr>
                <w:sz w:val="20"/>
                <w:szCs w:val="20"/>
                <w:color w:val="auto"/>
              </w:rPr>
            </w:pPr>
            <w:r>
              <w:rPr>
                <w:rFonts w:ascii="Courier New" w:cs="Courier New" w:eastAsia="Courier New" w:hAnsi="Courier New"/>
                <w:sz w:val="18"/>
                <w:szCs w:val="18"/>
                <w:color w:val="auto"/>
              </w:rPr>
              <w:t>Name of Person Filing:</w:t>
            </w:r>
          </w:p>
        </w:tc>
        <w:tc>
          <w:tcPr>
            <w:tcW w:w="840" w:type="dxa"/>
            <w:vAlign w:val="bottom"/>
          </w:tcPr>
          <w:p>
            <w:pPr>
              <w:spacing w:after="0"/>
              <w:rPr>
                <w:sz w:val="24"/>
                <w:szCs w:val="24"/>
                <w:color w:val="auto"/>
              </w:rPr>
            </w:pPr>
          </w:p>
        </w:tc>
        <w:tc>
          <w:tcPr>
            <w:tcW w:w="2320" w:type="dxa"/>
            <w:vAlign w:val="bottom"/>
          </w:tcPr>
          <w:p>
            <w:pPr>
              <w:spacing w:after="0"/>
              <w:rPr>
                <w:sz w:val="24"/>
                <w:szCs w:val="24"/>
                <w:color w:val="auto"/>
              </w:rPr>
            </w:pPr>
          </w:p>
        </w:tc>
      </w:tr>
      <w:tr>
        <w:trPr>
          <w:trHeight w:val="405"/>
        </w:trPr>
        <w:tc>
          <w:tcPr>
            <w:tcW w:w="24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520" w:type="dxa"/>
            <w:vAlign w:val="bottom"/>
          </w:tcPr>
          <w:p>
            <w:pPr>
              <w:ind w:left="200"/>
              <w:spacing w:after="0"/>
              <w:rPr>
                <w:sz w:val="20"/>
                <w:szCs w:val="20"/>
                <w:color w:val="auto"/>
              </w:rPr>
            </w:pPr>
            <w:r>
              <w:rPr>
                <w:rFonts w:ascii="Courier New" w:cs="Courier New" w:eastAsia="Courier New" w:hAnsi="Courier New"/>
                <w:sz w:val="18"/>
                <w:szCs w:val="18"/>
                <w:color w:val="auto"/>
              </w:rPr>
              <w:t>FMR LLC</w:t>
            </w:r>
          </w:p>
        </w:tc>
        <w:tc>
          <w:tcPr>
            <w:tcW w:w="840" w:type="dxa"/>
            <w:vAlign w:val="bottom"/>
          </w:tcPr>
          <w:p>
            <w:pPr>
              <w:spacing w:after="0"/>
              <w:rPr>
                <w:sz w:val="24"/>
                <w:szCs w:val="24"/>
                <w:color w:val="auto"/>
              </w:rPr>
            </w:pPr>
          </w:p>
        </w:tc>
        <w:tc>
          <w:tcPr>
            <w:tcW w:w="2320" w:type="dxa"/>
            <w:vAlign w:val="bottom"/>
          </w:tcPr>
          <w:p>
            <w:pPr>
              <w:spacing w:after="0"/>
              <w:rPr>
                <w:sz w:val="24"/>
                <w:szCs w:val="24"/>
                <w:color w:val="auto"/>
              </w:rPr>
            </w:pPr>
          </w:p>
        </w:tc>
      </w:tr>
      <w:tr>
        <w:trPr>
          <w:trHeight w:val="405"/>
        </w:trPr>
        <w:tc>
          <w:tcPr>
            <w:tcW w:w="2480" w:type="dxa"/>
            <w:vAlign w:val="bottom"/>
          </w:tcPr>
          <w:p>
            <w:pPr>
              <w:spacing w:after="0"/>
              <w:rPr>
                <w:sz w:val="20"/>
                <w:szCs w:val="20"/>
                <w:color w:val="auto"/>
              </w:rPr>
            </w:pPr>
            <w:r>
              <w:rPr>
                <w:rFonts w:ascii="Courier New" w:cs="Courier New" w:eastAsia="Courier New" w:hAnsi="Courier New"/>
                <w:sz w:val="18"/>
                <w:szCs w:val="18"/>
                <w:color w:val="auto"/>
              </w:rPr>
              <w:t>Item 2(b).</w:t>
            </w:r>
          </w:p>
        </w:tc>
        <w:tc>
          <w:tcPr>
            <w:tcW w:w="6480" w:type="dxa"/>
            <w:vAlign w:val="bottom"/>
            <w:gridSpan w:val="4"/>
          </w:tcPr>
          <w:p>
            <w:pPr>
              <w:ind w:left="160"/>
              <w:spacing w:after="0"/>
              <w:rPr>
                <w:sz w:val="20"/>
                <w:szCs w:val="20"/>
                <w:color w:val="auto"/>
              </w:rPr>
            </w:pPr>
            <w:r>
              <w:rPr>
                <w:rFonts w:ascii="Courier New" w:cs="Courier New" w:eastAsia="Courier New" w:hAnsi="Courier New"/>
                <w:sz w:val="18"/>
                <w:szCs w:val="18"/>
                <w:color w:val="auto"/>
              </w:rPr>
              <w:t>Address or Principal Business Office or, if None,</w:t>
            </w: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rPr>
              <w:t>Residence:</w:t>
            </w:r>
          </w:p>
        </w:tc>
        <w:tc>
          <w:tcPr>
            <w:tcW w:w="800" w:type="dxa"/>
            <w:vAlign w:val="bottom"/>
          </w:tcPr>
          <w:p>
            <w:pPr>
              <w:spacing w:after="0"/>
              <w:rPr>
                <w:sz w:val="17"/>
                <w:szCs w:val="17"/>
                <w:color w:val="auto"/>
              </w:rPr>
            </w:pPr>
          </w:p>
        </w:tc>
        <w:tc>
          <w:tcPr>
            <w:tcW w:w="25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405"/>
        </w:trPr>
        <w:tc>
          <w:tcPr>
            <w:tcW w:w="24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5680" w:type="dxa"/>
            <w:vAlign w:val="bottom"/>
            <w:gridSpan w:val="3"/>
          </w:tcPr>
          <w:p>
            <w:pPr>
              <w:ind w:left="200"/>
              <w:spacing w:after="0"/>
              <w:rPr>
                <w:sz w:val="20"/>
                <w:szCs w:val="20"/>
                <w:color w:val="auto"/>
              </w:rPr>
            </w:pPr>
            <w:r>
              <w:rPr>
                <w:rFonts w:ascii="Courier New" w:cs="Courier New" w:eastAsia="Courier New" w:hAnsi="Courier New"/>
                <w:sz w:val="18"/>
                <w:szCs w:val="18"/>
                <w:color w:val="auto"/>
              </w:rPr>
              <w:t>245 Summer Street, Boston, Massachusetts 02210</w:t>
            </w:r>
          </w:p>
        </w:tc>
      </w:tr>
      <w:tr>
        <w:trPr>
          <w:trHeight w:val="405"/>
        </w:trPr>
        <w:tc>
          <w:tcPr>
            <w:tcW w:w="2480" w:type="dxa"/>
            <w:vAlign w:val="bottom"/>
          </w:tcPr>
          <w:p>
            <w:pPr>
              <w:spacing w:after="0"/>
              <w:rPr>
                <w:sz w:val="20"/>
                <w:szCs w:val="20"/>
                <w:color w:val="auto"/>
              </w:rPr>
            </w:pPr>
            <w:r>
              <w:rPr>
                <w:rFonts w:ascii="Courier New" w:cs="Courier New" w:eastAsia="Courier New" w:hAnsi="Courier New"/>
                <w:sz w:val="18"/>
                <w:szCs w:val="18"/>
                <w:color w:val="auto"/>
              </w:rPr>
              <w:t>Item 2(c).</w:t>
            </w:r>
          </w:p>
        </w:tc>
        <w:tc>
          <w:tcPr>
            <w:tcW w:w="3320" w:type="dxa"/>
            <w:vAlign w:val="bottom"/>
            <w:gridSpan w:val="2"/>
          </w:tcPr>
          <w:p>
            <w:pPr>
              <w:ind w:left="160"/>
              <w:spacing w:after="0"/>
              <w:rPr>
                <w:sz w:val="20"/>
                <w:szCs w:val="20"/>
                <w:color w:val="auto"/>
              </w:rPr>
            </w:pPr>
            <w:r>
              <w:rPr>
                <w:rFonts w:ascii="Courier New" w:cs="Courier New" w:eastAsia="Courier New" w:hAnsi="Courier New"/>
                <w:sz w:val="18"/>
                <w:szCs w:val="18"/>
                <w:color w:val="auto"/>
              </w:rPr>
              <w:t>Citizenship:</w:t>
            </w:r>
          </w:p>
        </w:tc>
        <w:tc>
          <w:tcPr>
            <w:tcW w:w="840" w:type="dxa"/>
            <w:vAlign w:val="bottom"/>
          </w:tcPr>
          <w:p>
            <w:pPr>
              <w:spacing w:after="0"/>
              <w:rPr>
                <w:sz w:val="24"/>
                <w:szCs w:val="24"/>
                <w:color w:val="auto"/>
              </w:rPr>
            </w:pPr>
          </w:p>
        </w:tc>
        <w:tc>
          <w:tcPr>
            <w:tcW w:w="2320" w:type="dxa"/>
            <w:vAlign w:val="bottom"/>
          </w:tcPr>
          <w:p>
            <w:pPr>
              <w:spacing w:after="0"/>
              <w:rPr>
                <w:sz w:val="24"/>
                <w:szCs w:val="24"/>
                <w:color w:val="auto"/>
              </w:rPr>
            </w:pPr>
          </w:p>
        </w:tc>
      </w:tr>
      <w:tr>
        <w:trPr>
          <w:trHeight w:val="405"/>
        </w:trPr>
        <w:tc>
          <w:tcPr>
            <w:tcW w:w="24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520" w:type="dxa"/>
            <w:vAlign w:val="bottom"/>
          </w:tcPr>
          <w:p>
            <w:pPr>
              <w:ind w:left="200"/>
              <w:spacing w:after="0"/>
              <w:rPr>
                <w:sz w:val="20"/>
                <w:szCs w:val="20"/>
                <w:color w:val="auto"/>
              </w:rPr>
            </w:pPr>
            <w:r>
              <w:rPr>
                <w:rFonts w:ascii="Courier New" w:cs="Courier New" w:eastAsia="Courier New" w:hAnsi="Courier New"/>
                <w:sz w:val="18"/>
                <w:szCs w:val="18"/>
                <w:color w:val="auto"/>
              </w:rPr>
              <w:t>Not applicable</w:t>
            </w:r>
          </w:p>
        </w:tc>
        <w:tc>
          <w:tcPr>
            <w:tcW w:w="840" w:type="dxa"/>
            <w:vAlign w:val="bottom"/>
          </w:tcPr>
          <w:p>
            <w:pPr>
              <w:spacing w:after="0"/>
              <w:rPr>
                <w:sz w:val="24"/>
                <w:szCs w:val="24"/>
                <w:color w:val="auto"/>
              </w:rPr>
            </w:pPr>
          </w:p>
        </w:tc>
        <w:tc>
          <w:tcPr>
            <w:tcW w:w="2320" w:type="dxa"/>
            <w:vAlign w:val="bottom"/>
          </w:tcPr>
          <w:p>
            <w:pPr>
              <w:spacing w:after="0"/>
              <w:rPr>
                <w:sz w:val="24"/>
                <w:szCs w:val="24"/>
                <w:color w:val="auto"/>
              </w:rPr>
            </w:pPr>
          </w:p>
        </w:tc>
      </w:tr>
      <w:tr>
        <w:trPr>
          <w:trHeight w:val="405"/>
        </w:trPr>
        <w:tc>
          <w:tcPr>
            <w:tcW w:w="2480" w:type="dxa"/>
            <w:vAlign w:val="bottom"/>
          </w:tcPr>
          <w:p>
            <w:pPr>
              <w:spacing w:after="0"/>
              <w:rPr>
                <w:sz w:val="20"/>
                <w:szCs w:val="20"/>
                <w:color w:val="auto"/>
              </w:rPr>
            </w:pPr>
            <w:r>
              <w:rPr>
                <w:rFonts w:ascii="Courier New" w:cs="Courier New" w:eastAsia="Courier New" w:hAnsi="Courier New"/>
                <w:sz w:val="18"/>
                <w:szCs w:val="18"/>
                <w:color w:val="auto"/>
              </w:rPr>
              <w:t>Item 2(d).</w:t>
            </w:r>
          </w:p>
        </w:tc>
        <w:tc>
          <w:tcPr>
            <w:tcW w:w="3320" w:type="dxa"/>
            <w:vAlign w:val="bottom"/>
            <w:gridSpan w:val="2"/>
          </w:tcPr>
          <w:p>
            <w:pPr>
              <w:ind w:left="160"/>
              <w:spacing w:after="0"/>
              <w:rPr>
                <w:sz w:val="20"/>
                <w:szCs w:val="20"/>
                <w:color w:val="auto"/>
              </w:rPr>
            </w:pPr>
            <w:r>
              <w:rPr>
                <w:rFonts w:ascii="Courier New" w:cs="Courier New" w:eastAsia="Courier New" w:hAnsi="Courier New"/>
                <w:sz w:val="18"/>
                <w:szCs w:val="18"/>
                <w:color w:val="auto"/>
              </w:rPr>
              <w:t>Title of Class of Securities:</w:t>
            </w:r>
          </w:p>
        </w:tc>
        <w:tc>
          <w:tcPr>
            <w:tcW w:w="840" w:type="dxa"/>
            <w:vAlign w:val="bottom"/>
          </w:tcPr>
          <w:p>
            <w:pPr>
              <w:spacing w:after="0"/>
              <w:rPr>
                <w:sz w:val="24"/>
                <w:szCs w:val="24"/>
                <w:color w:val="auto"/>
              </w:rPr>
            </w:pPr>
          </w:p>
        </w:tc>
        <w:tc>
          <w:tcPr>
            <w:tcW w:w="2320" w:type="dxa"/>
            <w:vAlign w:val="bottom"/>
          </w:tcPr>
          <w:p>
            <w:pPr>
              <w:spacing w:after="0"/>
              <w:rPr>
                <w:sz w:val="24"/>
                <w:szCs w:val="24"/>
                <w:color w:val="auto"/>
              </w:rPr>
            </w:pPr>
          </w:p>
        </w:tc>
      </w:tr>
      <w:tr>
        <w:trPr>
          <w:trHeight w:val="405"/>
        </w:trPr>
        <w:tc>
          <w:tcPr>
            <w:tcW w:w="24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520" w:type="dxa"/>
            <w:vAlign w:val="bottom"/>
          </w:tcPr>
          <w:p>
            <w:pPr>
              <w:ind w:left="200"/>
              <w:spacing w:after="0"/>
              <w:rPr>
                <w:sz w:val="20"/>
                <w:szCs w:val="20"/>
                <w:color w:val="auto"/>
              </w:rPr>
            </w:pPr>
            <w:r>
              <w:rPr>
                <w:rFonts w:ascii="Courier New" w:cs="Courier New" w:eastAsia="Courier New" w:hAnsi="Courier New"/>
                <w:sz w:val="18"/>
                <w:szCs w:val="18"/>
                <w:color w:val="auto"/>
              </w:rPr>
              <w:t>COMMON STOCK</w:t>
            </w:r>
          </w:p>
        </w:tc>
        <w:tc>
          <w:tcPr>
            <w:tcW w:w="840" w:type="dxa"/>
            <w:vAlign w:val="bottom"/>
          </w:tcPr>
          <w:p>
            <w:pPr>
              <w:spacing w:after="0"/>
              <w:rPr>
                <w:sz w:val="24"/>
                <w:szCs w:val="24"/>
                <w:color w:val="auto"/>
              </w:rPr>
            </w:pPr>
          </w:p>
        </w:tc>
        <w:tc>
          <w:tcPr>
            <w:tcW w:w="2320" w:type="dxa"/>
            <w:vAlign w:val="bottom"/>
          </w:tcPr>
          <w:p>
            <w:pPr>
              <w:spacing w:after="0"/>
              <w:rPr>
                <w:sz w:val="24"/>
                <w:szCs w:val="24"/>
                <w:color w:val="auto"/>
              </w:rPr>
            </w:pPr>
          </w:p>
        </w:tc>
      </w:tr>
      <w:tr>
        <w:trPr>
          <w:trHeight w:val="405"/>
        </w:trPr>
        <w:tc>
          <w:tcPr>
            <w:tcW w:w="2480" w:type="dxa"/>
            <w:vAlign w:val="bottom"/>
          </w:tcPr>
          <w:p>
            <w:pPr>
              <w:spacing w:after="0"/>
              <w:rPr>
                <w:sz w:val="20"/>
                <w:szCs w:val="20"/>
                <w:color w:val="auto"/>
              </w:rPr>
            </w:pPr>
            <w:r>
              <w:rPr>
                <w:rFonts w:ascii="Courier New" w:cs="Courier New" w:eastAsia="Courier New" w:hAnsi="Courier New"/>
                <w:sz w:val="18"/>
                <w:szCs w:val="18"/>
                <w:color w:val="auto"/>
              </w:rPr>
              <w:t>Item 2(e).</w:t>
            </w:r>
          </w:p>
        </w:tc>
        <w:tc>
          <w:tcPr>
            <w:tcW w:w="3320" w:type="dxa"/>
            <w:vAlign w:val="bottom"/>
            <w:gridSpan w:val="2"/>
          </w:tcPr>
          <w:p>
            <w:pPr>
              <w:ind w:left="160"/>
              <w:spacing w:after="0"/>
              <w:rPr>
                <w:sz w:val="20"/>
                <w:szCs w:val="20"/>
                <w:color w:val="auto"/>
              </w:rPr>
            </w:pPr>
            <w:r>
              <w:rPr>
                <w:rFonts w:ascii="Courier New" w:cs="Courier New" w:eastAsia="Courier New" w:hAnsi="Courier New"/>
                <w:sz w:val="18"/>
                <w:szCs w:val="18"/>
                <w:color w:val="auto"/>
              </w:rPr>
              <w:t>CUSIP Number:</w:t>
            </w:r>
          </w:p>
        </w:tc>
        <w:tc>
          <w:tcPr>
            <w:tcW w:w="840" w:type="dxa"/>
            <w:vAlign w:val="bottom"/>
          </w:tcPr>
          <w:p>
            <w:pPr>
              <w:spacing w:after="0"/>
              <w:rPr>
                <w:sz w:val="24"/>
                <w:szCs w:val="24"/>
                <w:color w:val="auto"/>
              </w:rPr>
            </w:pPr>
          </w:p>
        </w:tc>
        <w:tc>
          <w:tcPr>
            <w:tcW w:w="2320" w:type="dxa"/>
            <w:vAlign w:val="bottom"/>
          </w:tcPr>
          <w:p>
            <w:pPr>
              <w:spacing w:after="0"/>
              <w:rPr>
                <w:sz w:val="24"/>
                <w:szCs w:val="24"/>
                <w:color w:val="auto"/>
              </w:rPr>
            </w:pPr>
          </w:p>
        </w:tc>
      </w:tr>
      <w:tr>
        <w:trPr>
          <w:trHeight w:val="405"/>
        </w:trPr>
        <w:tc>
          <w:tcPr>
            <w:tcW w:w="24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520" w:type="dxa"/>
            <w:vAlign w:val="bottom"/>
          </w:tcPr>
          <w:p>
            <w:pPr>
              <w:ind w:left="200"/>
              <w:spacing w:after="0"/>
              <w:rPr>
                <w:sz w:val="20"/>
                <w:szCs w:val="20"/>
                <w:color w:val="auto"/>
              </w:rPr>
            </w:pPr>
            <w:r>
              <w:rPr>
                <w:rFonts w:ascii="Courier New" w:cs="Courier New" w:eastAsia="Courier New" w:hAnsi="Courier New"/>
                <w:sz w:val="18"/>
                <w:szCs w:val="18"/>
                <w:color w:val="auto"/>
              </w:rPr>
              <w:t>558868105</w:t>
            </w:r>
          </w:p>
        </w:tc>
        <w:tc>
          <w:tcPr>
            <w:tcW w:w="840" w:type="dxa"/>
            <w:vAlign w:val="bottom"/>
          </w:tcPr>
          <w:p>
            <w:pPr>
              <w:spacing w:after="0"/>
              <w:rPr>
                <w:sz w:val="24"/>
                <w:szCs w:val="24"/>
                <w:color w:val="auto"/>
              </w:rPr>
            </w:pPr>
          </w:p>
        </w:tc>
        <w:tc>
          <w:tcPr>
            <w:tcW w:w="2320" w:type="dxa"/>
            <w:vAlign w:val="bottom"/>
          </w:tcPr>
          <w:p>
            <w:pPr>
              <w:spacing w:after="0"/>
              <w:rPr>
                <w:sz w:val="24"/>
                <w:szCs w:val="24"/>
                <w:color w:val="auto"/>
              </w:rPr>
            </w:pPr>
          </w:p>
        </w:tc>
      </w:tr>
      <w:tr>
        <w:trPr>
          <w:trHeight w:val="405"/>
        </w:trPr>
        <w:tc>
          <w:tcPr>
            <w:tcW w:w="2480" w:type="dxa"/>
            <w:vAlign w:val="bottom"/>
          </w:tcPr>
          <w:p>
            <w:pPr>
              <w:spacing w:after="0"/>
              <w:rPr>
                <w:sz w:val="20"/>
                <w:szCs w:val="20"/>
                <w:color w:val="auto"/>
              </w:rPr>
            </w:pPr>
            <w:r>
              <w:rPr>
                <w:rFonts w:ascii="Courier New" w:cs="Courier New" w:eastAsia="Courier New" w:hAnsi="Courier New"/>
                <w:sz w:val="18"/>
                <w:szCs w:val="18"/>
                <w:color w:val="auto"/>
              </w:rPr>
              <w:t>Item 3.</w:t>
            </w:r>
          </w:p>
        </w:tc>
        <w:tc>
          <w:tcPr>
            <w:tcW w:w="6480" w:type="dxa"/>
            <w:vAlign w:val="bottom"/>
            <w:gridSpan w:val="4"/>
          </w:tcPr>
          <w:p>
            <w:pPr>
              <w:ind w:left="60"/>
              <w:spacing w:after="0"/>
              <w:rPr>
                <w:sz w:val="20"/>
                <w:szCs w:val="20"/>
                <w:color w:val="auto"/>
              </w:rPr>
            </w:pPr>
            <w:r>
              <w:rPr>
                <w:rFonts w:ascii="Courier New" w:cs="Courier New" w:eastAsia="Courier New" w:hAnsi="Courier New"/>
                <w:sz w:val="18"/>
                <w:szCs w:val="18"/>
                <w:color w:val="auto"/>
                <w:w w:val="97"/>
              </w:rPr>
              <w:t>This statement is filed pursuant to Rule 13d-1(b) or 13d-2(b)</w:t>
            </w: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rPr>
              <w:t>or (c) and the</w:t>
            </w:r>
          </w:p>
        </w:tc>
        <w:tc>
          <w:tcPr>
            <w:tcW w:w="800" w:type="dxa"/>
            <w:vAlign w:val="bottom"/>
          </w:tcPr>
          <w:p>
            <w:pPr>
              <w:spacing w:after="0"/>
              <w:rPr>
                <w:sz w:val="17"/>
                <w:szCs w:val="17"/>
                <w:color w:val="auto"/>
              </w:rPr>
            </w:pPr>
          </w:p>
        </w:tc>
        <w:tc>
          <w:tcPr>
            <w:tcW w:w="25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w w:val="99"/>
              </w:rPr>
              <w:t>person filing, FMR LLC,</w:t>
            </w:r>
          </w:p>
        </w:tc>
        <w:tc>
          <w:tcPr>
            <w:tcW w:w="6480" w:type="dxa"/>
            <w:vAlign w:val="bottom"/>
            <w:gridSpan w:val="4"/>
          </w:tcPr>
          <w:p>
            <w:pPr>
              <w:ind w:left="60"/>
              <w:spacing w:after="0" w:line="203" w:lineRule="exact"/>
              <w:rPr>
                <w:sz w:val="20"/>
                <w:szCs w:val="20"/>
                <w:color w:val="auto"/>
              </w:rPr>
            </w:pPr>
            <w:r>
              <w:rPr>
                <w:rFonts w:ascii="Courier New" w:cs="Courier New" w:eastAsia="Courier New" w:hAnsi="Courier New"/>
                <w:sz w:val="18"/>
                <w:szCs w:val="18"/>
                <w:color w:val="auto"/>
              </w:rPr>
              <w:t>is a parent holding company in accordance with</w:t>
            </w:r>
          </w:p>
        </w:tc>
      </w:tr>
      <w:tr>
        <w:trPr>
          <w:trHeight w:val="203"/>
        </w:trPr>
        <w:tc>
          <w:tcPr>
            <w:tcW w:w="6640" w:type="dxa"/>
            <w:vAlign w:val="bottom"/>
            <w:gridSpan w:val="4"/>
          </w:tcPr>
          <w:p>
            <w:pPr>
              <w:spacing w:after="0" w:line="203" w:lineRule="exact"/>
              <w:rPr>
                <w:sz w:val="20"/>
                <w:szCs w:val="20"/>
                <w:color w:val="auto"/>
              </w:rPr>
            </w:pPr>
            <w:r>
              <w:rPr>
                <w:rFonts w:ascii="Courier New" w:cs="Courier New" w:eastAsia="Courier New" w:hAnsi="Courier New"/>
                <w:sz w:val="18"/>
                <w:szCs w:val="18"/>
                <w:color w:val="auto"/>
              </w:rPr>
              <w:t>Section 240.13d-1(b)(1)(ii)(G).   (Note:  See Exhibit A).</w:t>
            </w:r>
          </w:p>
        </w:tc>
        <w:tc>
          <w:tcPr>
            <w:tcW w:w="2320" w:type="dxa"/>
            <w:vAlign w:val="bottom"/>
          </w:tcPr>
          <w:p>
            <w:pPr>
              <w:spacing w:after="0"/>
              <w:rPr>
                <w:sz w:val="17"/>
                <w:szCs w:val="17"/>
                <w:color w:val="auto"/>
              </w:rPr>
            </w:pPr>
          </w:p>
        </w:tc>
      </w:tr>
      <w:tr>
        <w:trPr>
          <w:trHeight w:val="405"/>
        </w:trPr>
        <w:tc>
          <w:tcPr>
            <w:tcW w:w="2480" w:type="dxa"/>
            <w:vAlign w:val="bottom"/>
          </w:tcPr>
          <w:p>
            <w:pPr>
              <w:spacing w:after="0"/>
              <w:rPr>
                <w:sz w:val="20"/>
                <w:szCs w:val="20"/>
                <w:color w:val="auto"/>
              </w:rPr>
            </w:pPr>
            <w:r>
              <w:rPr>
                <w:rFonts w:ascii="Courier New" w:cs="Courier New" w:eastAsia="Courier New" w:hAnsi="Courier New"/>
                <w:sz w:val="18"/>
                <w:szCs w:val="18"/>
                <w:color w:val="auto"/>
              </w:rPr>
              <w:t>Item 4.</w:t>
            </w:r>
          </w:p>
        </w:tc>
        <w:tc>
          <w:tcPr>
            <w:tcW w:w="3320" w:type="dxa"/>
            <w:vAlign w:val="bottom"/>
            <w:gridSpan w:val="2"/>
          </w:tcPr>
          <w:p>
            <w:pPr>
              <w:ind w:left="60"/>
              <w:spacing w:after="0"/>
              <w:rPr>
                <w:sz w:val="20"/>
                <w:szCs w:val="20"/>
                <w:color w:val="auto"/>
              </w:rPr>
            </w:pPr>
            <w:r>
              <w:rPr>
                <w:rFonts w:ascii="Courier New" w:cs="Courier New" w:eastAsia="Courier New" w:hAnsi="Courier New"/>
                <w:sz w:val="18"/>
                <w:szCs w:val="18"/>
                <w:color w:val="auto"/>
              </w:rPr>
              <w:t>Ownership</w:t>
            </w:r>
          </w:p>
        </w:tc>
        <w:tc>
          <w:tcPr>
            <w:tcW w:w="840" w:type="dxa"/>
            <w:vAlign w:val="bottom"/>
          </w:tcPr>
          <w:p>
            <w:pPr>
              <w:spacing w:after="0"/>
              <w:rPr>
                <w:sz w:val="24"/>
                <w:szCs w:val="24"/>
                <w:color w:val="auto"/>
              </w:rPr>
            </w:pPr>
          </w:p>
        </w:tc>
        <w:tc>
          <w:tcPr>
            <w:tcW w:w="2320" w:type="dxa"/>
            <w:vAlign w:val="bottom"/>
          </w:tcPr>
          <w:p>
            <w:pPr>
              <w:spacing w:after="0"/>
              <w:rPr>
                <w:sz w:val="24"/>
                <w:szCs w:val="24"/>
                <w:color w:val="auto"/>
              </w:rPr>
            </w:pPr>
          </w:p>
        </w:tc>
      </w:tr>
      <w:tr>
        <w:trPr>
          <w:trHeight w:val="405"/>
        </w:trPr>
        <w:tc>
          <w:tcPr>
            <w:tcW w:w="2480" w:type="dxa"/>
            <w:vAlign w:val="bottom"/>
          </w:tcPr>
          <w:p>
            <w:pPr>
              <w:spacing w:after="0"/>
              <w:rPr>
                <w:sz w:val="24"/>
                <w:szCs w:val="24"/>
                <w:color w:val="auto"/>
              </w:rPr>
            </w:pPr>
          </w:p>
        </w:tc>
        <w:tc>
          <w:tcPr>
            <w:tcW w:w="800" w:type="dxa"/>
            <w:vAlign w:val="bottom"/>
          </w:tcPr>
          <w:p>
            <w:pPr>
              <w:ind w:left="60"/>
              <w:spacing w:after="0"/>
              <w:rPr>
                <w:sz w:val="20"/>
                <w:szCs w:val="20"/>
                <w:color w:val="auto"/>
              </w:rPr>
            </w:pPr>
            <w:r>
              <w:rPr>
                <w:rFonts w:ascii="Courier New" w:cs="Courier New" w:eastAsia="Courier New" w:hAnsi="Courier New"/>
                <w:sz w:val="18"/>
                <w:szCs w:val="18"/>
                <w:color w:val="auto"/>
              </w:rPr>
              <w:t>(a)</w:t>
            </w:r>
          </w:p>
        </w:tc>
        <w:tc>
          <w:tcPr>
            <w:tcW w:w="3360" w:type="dxa"/>
            <w:vAlign w:val="bottom"/>
            <w:gridSpan w:val="2"/>
          </w:tcPr>
          <w:p>
            <w:pPr>
              <w:spacing w:after="0"/>
              <w:rPr>
                <w:sz w:val="20"/>
                <w:szCs w:val="20"/>
                <w:color w:val="auto"/>
              </w:rPr>
            </w:pPr>
            <w:r>
              <w:rPr>
                <w:rFonts w:ascii="Courier New" w:cs="Courier New" w:eastAsia="Courier New" w:hAnsi="Courier New"/>
                <w:sz w:val="18"/>
                <w:szCs w:val="18"/>
                <w:color w:val="auto"/>
              </w:rPr>
              <w:t>Amount Beneficially Owned:</w:t>
            </w:r>
          </w:p>
        </w:tc>
        <w:tc>
          <w:tcPr>
            <w:tcW w:w="2320" w:type="dxa"/>
            <w:vAlign w:val="bottom"/>
          </w:tcPr>
          <w:p>
            <w:pPr>
              <w:jc w:val="right"/>
              <w:ind w:right="1392"/>
              <w:spacing w:after="0"/>
              <w:rPr>
                <w:sz w:val="20"/>
                <w:szCs w:val="20"/>
                <w:color w:val="auto"/>
              </w:rPr>
            </w:pPr>
            <w:r>
              <w:rPr>
                <w:rFonts w:ascii="Courier New" w:cs="Courier New" w:eastAsia="Courier New" w:hAnsi="Courier New"/>
                <w:sz w:val="18"/>
                <w:szCs w:val="18"/>
                <w:color w:val="auto"/>
              </w:rPr>
              <w:t>717,125</w:t>
            </w:r>
          </w:p>
        </w:tc>
      </w:tr>
      <w:tr>
        <w:trPr>
          <w:trHeight w:val="405"/>
        </w:trPr>
        <w:tc>
          <w:tcPr>
            <w:tcW w:w="2480" w:type="dxa"/>
            <w:vAlign w:val="bottom"/>
          </w:tcPr>
          <w:p>
            <w:pPr>
              <w:spacing w:after="0"/>
              <w:rPr>
                <w:sz w:val="24"/>
                <w:szCs w:val="24"/>
                <w:color w:val="auto"/>
              </w:rPr>
            </w:pPr>
          </w:p>
        </w:tc>
        <w:tc>
          <w:tcPr>
            <w:tcW w:w="800" w:type="dxa"/>
            <w:vAlign w:val="bottom"/>
          </w:tcPr>
          <w:p>
            <w:pPr>
              <w:ind w:left="60"/>
              <w:spacing w:after="0"/>
              <w:rPr>
                <w:sz w:val="20"/>
                <w:szCs w:val="20"/>
                <w:color w:val="auto"/>
              </w:rPr>
            </w:pPr>
            <w:r>
              <w:rPr>
                <w:rFonts w:ascii="Courier New" w:cs="Courier New" w:eastAsia="Courier New" w:hAnsi="Courier New"/>
                <w:sz w:val="18"/>
                <w:szCs w:val="18"/>
                <w:color w:val="auto"/>
              </w:rPr>
              <w:t>(b)</w:t>
            </w:r>
          </w:p>
        </w:tc>
        <w:tc>
          <w:tcPr>
            <w:tcW w:w="2520" w:type="dxa"/>
            <w:vAlign w:val="bottom"/>
          </w:tcPr>
          <w:p>
            <w:pPr>
              <w:spacing w:after="0"/>
              <w:rPr>
                <w:sz w:val="20"/>
                <w:szCs w:val="20"/>
                <w:color w:val="auto"/>
              </w:rPr>
            </w:pPr>
            <w:r>
              <w:rPr>
                <w:rFonts w:ascii="Courier New" w:cs="Courier New" w:eastAsia="Courier New" w:hAnsi="Courier New"/>
                <w:sz w:val="18"/>
                <w:szCs w:val="18"/>
                <w:color w:val="auto"/>
              </w:rPr>
              <w:t>Percent of Class:</w:t>
            </w:r>
          </w:p>
        </w:tc>
        <w:tc>
          <w:tcPr>
            <w:tcW w:w="840" w:type="dxa"/>
            <w:vAlign w:val="bottom"/>
          </w:tcPr>
          <w:p>
            <w:pPr>
              <w:jc w:val="right"/>
              <w:ind w:right="12"/>
              <w:spacing w:after="0"/>
              <w:rPr>
                <w:sz w:val="20"/>
                <w:szCs w:val="20"/>
                <w:color w:val="auto"/>
              </w:rPr>
            </w:pPr>
            <w:r>
              <w:rPr>
                <w:rFonts w:ascii="Courier New" w:cs="Courier New" w:eastAsia="Courier New" w:hAnsi="Courier New"/>
                <w:sz w:val="18"/>
                <w:szCs w:val="18"/>
                <w:color w:val="auto"/>
              </w:rPr>
              <w:t>5.040%</w:t>
            </w:r>
          </w:p>
        </w:tc>
        <w:tc>
          <w:tcPr>
            <w:tcW w:w="2320" w:type="dxa"/>
            <w:vAlign w:val="bottom"/>
          </w:tcPr>
          <w:p>
            <w:pPr>
              <w:spacing w:after="0"/>
              <w:rPr>
                <w:sz w:val="24"/>
                <w:szCs w:val="24"/>
                <w:color w:val="auto"/>
              </w:rPr>
            </w:pPr>
          </w:p>
        </w:tc>
      </w:tr>
      <w:tr>
        <w:trPr>
          <w:trHeight w:val="405"/>
        </w:trPr>
        <w:tc>
          <w:tcPr>
            <w:tcW w:w="2480" w:type="dxa"/>
            <w:vAlign w:val="bottom"/>
          </w:tcPr>
          <w:p>
            <w:pPr>
              <w:spacing w:after="0"/>
              <w:rPr>
                <w:sz w:val="24"/>
                <w:szCs w:val="24"/>
                <w:color w:val="auto"/>
              </w:rPr>
            </w:pPr>
          </w:p>
        </w:tc>
        <w:tc>
          <w:tcPr>
            <w:tcW w:w="800" w:type="dxa"/>
            <w:vAlign w:val="bottom"/>
          </w:tcPr>
          <w:p>
            <w:pPr>
              <w:ind w:left="60"/>
              <w:spacing w:after="0"/>
              <w:rPr>
                <w:sz w:val="20"/>
                <w:szCs w:val="20"/>
                <w:color w:val="auto"/>
              </w:rPr>
            </w:pPr>
            <w:r>
              <w:rPr>
                <w:rFonts w:ascii="Courier New" w:cs="Courier New" w:eastAsia="Courier New" w:hAnsi="Courier New"/>
                <w:sz w:val="18"/>
                <w:szCs w:val="18"/>
                <w:color w:val="auto"/>
              </w:rPr>
              <w:t>(c)</w:t>
            </w:r>
          </w:p>
        </w:tc>
        <w:tc>
          <w:tcPr>
            <w:tcW w:w="5680" w:type="dxa"/>
            <w:vAlign w:val="bottom"/>
            <w:gridSpan w:val="3"/>
          </w:tcPr>
          <w:p>
            <w:pPr>
              <w:spacing w:after="0"/>
              <w:rPr>
                <w:sz w:val="20"/>
                <w:szCs w:val="20"/>
                <w:color w:val="auto"/>
              </w:rPr>
            </w:pPr>
            <w:r>
              <w:rPr>
                <w:rFonts w:ascii="Courier New" w:cs="Courier New" w:eastAsia="Courier New" w:hAnsi="Courier New"/>
                <w:sz w:val="18"/>
                <w:szCs w:val="18"/>
                <w:color w:val="auto"/>
              </w:rPr>
              <w:t>Number of shares as to which such person has:</w:t>
            </w:r>
          </w:p>
        </w:tc>
      </w:tr>
    </w:tbl>
    <w:p>
      <w:pPr>
        <w:sectPr>
          <w:pgSz w:w="11900" w:h="16838" w:orient="portrait"/>
          <w:cols w:equalWidth="0" w:num="1">
            <w:col w:w="10219"/>
          </w:cols>
          <w:pgMar w:left="240" w:top="244" w:right="1440" w:bottom="0" w:gutter="0" w:footer="0" w:header="0"/>
        </w:sectPr>
      </w:pPr>
    </w:p>
    <w:bookmarkStart w:id="1" w:name="page2"/>
    <w:bookmarkEnd w:id="1"/>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2060" w:type="dxa"/>
            <w:vAlign w:val="bottom"/>
          </w:tcPr>
          <w:p>
            <w:pPr>
              <w:spacing w:after="0"/>
              <w:rPr>
                <w:sz w:val="17"/>
                <w:szCs w:val="17"/>
                <w:color w:val="auto"/>
              </w:rPr>
            </w:pPr>
          </w:p>
        </w:tc>
        <w:tc>
          <w:tcPr>
            <w:tcW w:w="1840" w:type="dxa"/>
            <w:vAlign w:val="bottom"/>
          </w:tcPr>
          <w:p>
            <w:pPr>
              <w:ind w:left="1220"/>
              <w:spacing w:after="0"/>
              <w:rPr>
                <w:sz w:val="20"/>
                <w:szCs w:val="20"/>
                <w:color w:val="auto"/>
              </w:rPr>
            </w:pPr>
            <w:r>
              <w:rPr>
                <w:rFonts w:ascii="Courier New" w:cs="Courier New" w:eastAsia="Courier New" w:hAnsi="Courier New"/>
                <w:sz w:val="18"/>
                <w:szCs w:val="18"/>
                <w:color w:val="auto"/>
              </w:rPr>
              <w:t>(i)</w:t>
            </w:r>
          </w:p>
        </w:tc>
        <w:tc>
          <w:tcPr>
            <w:tcW w:w="1540" w:type="dxa"/>
            <w:vAlign w:val="bottom"/>
          </w:tcPr>
          <w:p>
            <w:pPr>
              <w:jc w:val="right"/>
              <w:spacing w:after="0"/>
              <w:rPr>
                <w:sz w:val="20"/>
                <w:szCs w:val="20"/>
                <w:color w:val="auto"/>
              </w:rPr>
            </w:pPr>
            <w:r>
              <w:rPr>
                <w:rFonts w:ascii="Courier New" w:cs="Courier New" w:eastAsia="Courier New" w:hAnsi="Courier New"/>
                <w:sz w:val="18"/>
                <w:szCs w:val="18"/>
                <w:color w:val="auto"/>
              </w:rPr>
              <w:t>sole power to</w:t>
            </w:r>
          </w:p>
        </w:tc>
        <w:tc>
          <w:tcPr>
            <w:tcW w:w="1160" w:type="dxa"/>
            <w:vAlign w:val="bottom"/>
          </w:tcPr>
          <w:p>
            <w:pPr>
              <w:jc w:val="right"/>
              <w:spacing w:after="0"/>
              <w:rPr>
                <w:sz w:val="20"/>
                <w:szCs w:val="20"/>
                <w:color w:val="auto"/>
              </w:rPr>
            </w:pPr>
            <w:r>
              <w:rPr>
                <w:rFonts w:ascii="Courier New" w:cs="Courier New" w:eastAsia="Courier New" w:hAnsi="Courier New"/>
                <w:sz w:val="18"/>
                <w:szCs w:val="18"/>
                <w:color w:val="auto"/>
                <w:w w:val="99"/>
              </w:rPr>
              <w:t>vote or to</w:t>
            </w:r>
          </w:p>
        </w:tc>
        <w:tc>
          <w:tcPr>
            <w:tcW w:w="2360" w:type="dxa"/>
            <w:vAlign w:val="bottom"/>
          </w:tcPr>
          <w:p>
            <w:pPr>
              <w:ind w:left="40"/>
              <w:spacing w:after="0"/>
              <w:rPr>
                <w:sz w:val="20"/>
                <w:szCs w:val="20"/>
                <w:color w:val="auto"/>
              </w:rPr>
            </w:pPr>
            <w:r>
              <w:rPr>
                <w:rFonts w:ascii="Courier New" w:cs="Courier New" w:eastAsia="Courier New" w:hAnsi="Courier New"/>
                <w:sz w:val="18"/>
                <w:szCs w:val="18"/>
                <w:color w:val="auto"/>
              </w:rPr>
              <w:t>direct the vote:</w:t>
            </w:r>
          </w:p>
        </w:tc>
        <w:tc>
          <w:tcPr>
            <w:tcW w:w="420" w:type="dxa"/>
            <w:vAlign w:val="bottom"/>
          </w:tcPr>
          <w:p>
            <w:pPr>
              <w:jc w:val="right"/>
              <w:spacing w:after="0"/>
              <w:rPr>
                <w:sz w:val="20"/>
                <w:szCs w:val="20"/>
                <w:color w:val="auto"/>
              </w:rPr>
            </w:pPr>
            <w:r>
              <w:rPr>
                <w:rFonts w:ascii="Courier New" w:cs="Courier New" w:eastAsia="Courier New" w:hAnsi="Courier New"/>
                <w:sz w:val="18"/>
                <w:szCs w:val="18"/>
                <w:color w:val="auto"/>
              </w:rPr>
              <w:t>0</w:t>
            </w:r>
          </w:p>
        </w:tc>
      </w:tr>
      <w:tr>
        <w:trPr>
          <w:trHeight w:val="405"/>
        </w:trPr>
        <w:tc>
          <w:tcPr>
            <w:tcW w:w="2060" w:type="dxa"/>
            <w:vAlign w:val="bottom"/>
          </w:tcPr>
          <w:p>
            <w:pPr>
              <w:spacing w:after="0"/>
              <w:rPr>
                <w:sz w:val="24"/>
                <w:szCs w:val="24"/>
                <w:color w:val="auto"/>
              </w:rPr>
            </w:pPr>
          </w:p>
        </w:tc>
        <w:tc>
          <w:tcPr>
            <w:tcW w:w="1840" w:type="dxa"/>
            <w:vAlign w:val="bottom"/>
          </w:tcPr>
          <w:p>
            <w:pPr>
              <w:ind w:left="1220"/>
              <w:spacing w:after="0"/>
              <w:rPr>
                <w:sz w:val="20"/>
                <w:szCs w:val="20"/>
                <w:color w:val="auto"/>
              </w:rPr>
            </w:pPr>
            <w:r>
              <w:rPr>
                <w:rFonts w:ascii="Courier New" w:cs="Courier New" w:eastAsia="Courier New" w:hAnsi="Courier New"/>
                <w:sz w:val="18"/>
                <w:szCs w:val="18"/>
                <w:color w:val="auto"/>
              </w:rPr>
              <w:t>(ii)</w:t>
            </w:r>
          </w:p>
        </w:tc>
        <w:tc>
          <w:tcPr>
            <w:tcW w:w="1540" w:type="dxa"/>
            <w:vAlign w:val="bottom"/>
          </w:tcPr>
          <w:p>
            <w:pPr>
              <w:jc w:val="right"/>
              <w:spacing w:after="0"/>
              <w:rPr>
                <w:sz w:val="20"/>
                <w:szCs w:val="20"/>
                <w:color w:val="auto"/>
              </w:rPr>
            </w:pPr>
            <w:r>
              <w:rPr>
                <w:rFonts w:ascii="Courier New" w:cs="Courier New" w:eastAsia="Courier New" w:hAnsi="Courier New"/>
                <w:sz w:val="18"/>
                <w:szCs w:val="18"/>
                <w:color w:val="auto"/>
              </w:rPr>
              <w:t>shared power</w:t>
            </w:r>
          </w:p>
        </w:tc>
        <w:tc>
          <w:tcPr>
            <w:tcW w:w="1160" w:type="dxa"/>
            <w:vAlign w:val="bottom"/>
          </w:tcPr>
          <w:p>
            <w:pPr>
              <w:jc w:val="right"/>
              <w:spacing w:after="0"/>
              <w:rPr>
                <w:sz w:val="20"/>
                <w:szCs w:val="20"/>
                <w:color w:val="auto"/>
              </w:rPr>
            </w:pPr>
            <w:r>
              <w:rPr>
                <w:rFonts w:ascii="Courier New" w:cs="Courier New" w:eastAsia="Courier New" w:hAnsi="Courier New"/>
                <w:sz w:val="18"/>
                <w:szCs w:val="18"/>
                <w:color w:val="auto"/>
                <w:w w:val="99"/>
              </w:rPr>
              <w:t>to vote or</w:t>
            </w:r>
          </w:p>
        </w:tc>
        <w:tc>
          <w:tcPr>
            <w:tcW w:w="2360" w:type="dxa"/>
            <w:vAlign w:val="bottom"/>
          </w:tcPr>
          <w:p>
            <w:pPr>
              <w:ind w:left="40"/>
              <w:spacing w:after="0"/>
              <w:rPr>
                <w:sz w:val="20"/>
                <w:szCs w:val="20"/>
                <w:color w:val="auto"/>
              </w:rPr>
            </w:pPr>
            <w:r>
              <w:rPr>
                <w:rFonts w:ascii="Courier New" w:cs="Courier New" w:eastAsia="Courier New" w:hAnsi="Courier New"/>
                <w:sz w:val="18"/>
                <w:szCs w:val="18"/>
                <w:color w:val="auto"/>
              </w:rPr>
              <w:t>to direct the vote:</w:t>
            </w:r>
          </w:p>
        </w:tc>
        <w:tc>
          <w:tcPr>
            <w:tcW w:w="420" w:type="dxa"/>
            <w:vAlign w:val="bottom"/>
          </w:tcPr>
          <w:p>
            <w:pPr>
              <w:jc w:val="right"/>
              <w:spacing w:after="0"/>
              <w:rPr>
                <w:sz w:val="20"/>
                <w:szCs w:val="20"/>
                <w:color w:val="auto"/>
              </w:rPr>
            </w:pPr>
            <w:r>
              <w:rPr>
                <w:rFonts w:ascii="Courier New" w:cs="Courier New" w:eastAsia="Courier New" w:hAnsi="Courier New"/>
                <w:sz w:val="18"/>
                <w:szCs w:val="18"/>
                <w:color w:val="auto"/>
              </w:rPr>
              <w:t>0</w:t>
            </w:r>
          </w:p>
        </w:tc>
      </w:tr>
      <w:tr>
        <w:trPr>
          <w:trHeight w:val="405"/>
        </w:trPr>
        <w:tc>
          <w:tcPr>
            <w:tcW w:w="2060" w:type="dxa"/>
            <w:vAlign w:val="bottom"/>
          </w:tcPr>
          <w:p>
            <w:pPr>
              <w:spacing w:after="0"/>
              <w:rPr>
                <w:sz w:val="24"/>
                <w:szCs w:val="24"/>
                <w:color w:val="auto"/>
              </w:rPr>
            </w:pPr>
          </w:p>
        </w:tc>
        <w:tc>
          <w:tcPr>
            <w:tcW w:w="1840" w:type="dxa"/>
            <w:vAlign w:val="bottom"/>
          </w:tcPr>
          <w:p>
            <w:pPr>
              <w:ind w:left="1220"/>
              <w:spacing w:after="0"/>
              <w:rPr>
                <w:sz w:val="20"/>
                <w:szCs w:val="20"/>
                <w:color w:val="auto"/>
              </w:rPr>
            </w:pPr>
            <w:r>
              <w:rPr>
                <w:rFonts w:ascii="Courier New" w:cs="Courier New" w:eastAsia="Courier New" w:hAnsi="Courier New"/>
                <w:sz w:val="18"/>
                <w:szCs w:val="18"/>
                <w:color w:val="auto"/>
              </w:rPr>
              <w:t>(iii)</w:t>
            </w:r>
          </w:p>
        </w:tc>
        <w:tc>
          <w:tcPr>
            <w:tcW w:w="5060" w:type="dxa"/>
            <w:vAlign w:val="bottom"/>
            <w:gridSpan w:val="3"/>
          </w:tcPr>
          <w:p>
            <w:pPr>
              <w:ind w:left="320"/>
              <w:spacing w:after="0"/>
              <w:rPr>
                <w:sz w:val="20"/>
                <w:szCs w:val="20"/>
                <w:color w:val="auto"/>
              </w:rPr>
            </w:pPr>
            <w:r>
              <w:rPr>
                <w:rFonts w:ascii="Courier New" w:cs="Courier New" w:eastAsia="Courier New" w:hAnsi="Courier New"/>
                <w:sz w:val="18"/>
                <w:szCs w:val="18"/>
                <w:color w:val="auto"/>
              </w:rPr>
              <w:t>sole power to dispose or to direct the</w:t>
            </w:r>
          </w:p>
        </w:tc>
        <w:tc>
          <w:tcPr>
            <w:tcW w:w="420" w:type="dxa"/>
            <w:vAlign w:val="bottom"/>
          </w:tcPr>
          <w:p>
            <w:pPr>
              <w:spacing w:after="0"/>
              <w:rPr>
                <w:sz w:val="24"/>
                <w:szCs w:val="24"/>
                <w:color w:val="auto"/>
              </w:rPr>
            </w:pPr>
          </w:p>
        </w:tc>
      </w:tr>
      <w:tr>
        <w:trPr>
          <w:trHeight w:val="203"/>
        </w:trPr>
        <w:tc>
          <w:tcPr>
            <w:tcW w:w="2060" w:type="dxa"/>
            <w:vAlign w:val="bottom"/>
          </w:tcPr>
          <w:p>
            <w:pPr>
              <w:spacing w:after="0" w:line="203" w:lineRule="exact"/>
              <w:rPr>
                <w:sz w:val="20"/>
                <w:szCs w:val="20"/>
                <w:color w:val="auto"/>
              </w:rPr>
            </w:pPr>
            <w:r>
              <w:rPr>
                <w:rFonts w:ascii="Courier New" w:cs="Courier New" w:eastAsia="Courier New" w:hAnsi="Courier New"/>
                <w:sz w:val="18"/>
                <w:szCs w:val="18"/>
                <w:color w:val="auto"/>
              </w:rPr>
              <w:t>disposition of:</w:t>
            </w:r>
          </w:p>
        </w:tc>
        <w:tc>
          <w:tcPr>
            <w:tcW w:w="1840" w:type="dxa"/>
            <w:vAlign w:val="bottom"/>
          </w:tcPr>
          <w:p>
            <w:pPr>
              <w:ind w:left="480"/>
              <w:spacing w:after="0" w:line="203" w:lineRule="exact"/>
              <w:rPr>
                <w:sz w:val="20"/>
                <w:szCs w:val="20"/>
                <w:color w:val="auto"/>
              </w:rPr>
            </w:pPr>
            <w:r>
              <w:rPr>
                <w:rFonts w:ascii="Courier New" w:cs="Courier New" w:eastAsia="Courier New" w:hAnsi="Courier New"/>
                <w:sz w:val="18"/>
                <w:szCs w:val="18"/>
                <w:color w:val="auto"/>
              </w:rPr>
              <w:t>717,125</w:t>
            </w:r>
          </w:p>
        </w:tc>
        <w:tc>
          <w:tcPr>
            <w:tcW w:w="154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2360" w:type="dxa"/>
            <w:vAlign w:val="bottom"/>
          </w:tcPr>
          <w:p>
            <w:pPr>
              <w:spacing w:after="0"/>
              <w:rPr>
                <w:sz w:val="17"/>
                <w:szCs w:val="17"/>
                <w:color w:val="auto"/>
              </w:rPr>
            </w:pPr>
          </w:p>
        </w:tc>
        <w:tc>
          <w:tcPr>
            <w:tcW w:w="420" w:type="dxa"/>
            <w:vAlign w:val="bottom"/>
          </w:tcPr>
          <w:p>
            <w:pPr>
              <w:spacing w:after="0"/>
              <w:rPr>
                <w:sz w:val="17"/>
                <w:szCs w:val="17"/>
                <w:color w:val="auto"/>
              </w:rPr>
            </w:pPr>
          </w:p>
        </w:tc>
      </w:tr>
      <w:tr>
        <w:trPr>
          <w:trHeight w:val="405"/>
        </w:trPr>
        <w:tc>
          <w:tcPr>
            <w:tcW w:w="2060" w:type="dxa"/>
            <w:vAlign w:val="bottom"/>
          </w:tcPr>
          <w:p>
            <w:pPr>
              <w:spacing w:after="0"/>
              <w:rPr>
                <w:sz w:val="24"/>
                <w:szCs w:val="24"/>
                <w:color w:val="auto"/>
              </w:rPr>
            </w:pPr>
          </w:p>
        </w:tc>
        <w:tc>
          <w:tcPr>
            <w:tcW w:w="1840" w:type="dxa"/>
            <w:vAlign w:val="bottom"/>
          </w:tcPr>
          <w:p>
            <w:pPr>
              <w:ind w:left="1220"/>
              <w:spacing w:after="0"/>
              <w:rPr>
                <w:sz w:val="20"/>
                <w:szCs w:val="20"/>
                <w:color w:val="auto"/>
              </w:rPr>
            </w:pPr>
            <w:r>
              <w:rPr>
                <w:rFonts w:ascii="Courier New" w:cs="Courier New" w:eastAsia="Courier New" w:hAnsi="Courier New"/>
                <w:sz w:val="18"/>
                <w:szCs w:val="18"/>
                <w:color w:val="auto"/>
              </w:rPr>
              <w:t>(iv)</w:t>
            </w:r>
          </w:p>
        </w:tc>
        <w:tc>
          <w:tcPr>
            <w:tcW w:w="1540" w:type="dxa"/>
            <w:vAlign w:val="bottom"/>
          </w:tcPr>
          <w:p>
            <w:pPr>
              <w:jc w:val="right"/>
              <w:spacing w:after="0"/>
              <w:rPr>
                <w:sz w:val="20"/>
                <w:szCs w:val="20"/>
                <w:color w:val="auto"/>
              </w:rPr>
            </w:pPr>
            <w:r>
              <w:rPr>
                <w:rFonts w:ascii="Courier New" w:cs="Courier New" w:eastAsia="Courier New" w:hAnsi="Courier New"/>
                <w:sz w:val="18"/>
                <w:szCs w:val="18"/>
                <w:color w:val="auto"/>
              </w:rPr>
              <w:t>shared power</w:t>
            </w:r>
          </w:p>
        </w:tc>
        <w:tc>
          <w:tcPr>
            <w:tcW w:w="1160" w:type="dxa"/>
            <w:vAlign w:val="bottom"/>
          </w:tcPr>
          <w:p>
            <w:pPr>
              <w:jc w:val="right"/>
              <w:spacing w:after="0"/>
              <w:rPr>
                <w:sz w:val="20"/>
                <w:szCs w:val="20"/>
                <w:color w:val="auto"/>
              </w:rPr>
            </w:pPr>
            <w:r>
              <w:rPr>
                <w:rFonts w:ascii="Courier New" w:cs="Courier New" w:eastAsia="Courier New" w:hAnsi="Courier New"/>
                <w:sz w:val="18"/>
                <w:szCs w:val="18"/>
                <w:color w:val="auto"/>
                <w:w w:val="99"/>
              </w:rPr>
              <w:t>to dispose</w:t>
            </w:r>
          </w:p>
        </w:tc>
        <w:tc>
          <w:tcPr>
            <w:tcW w:w="2360" w:type="dxa"/>
            <w:vAlign w:val="bottom"/>
          </w:tcPr>
          <w:p>
            <w:pPr>
              <w:ind w:left="40"/>
              <w:spacing w:after="0"/>
              <w:rPr>
                <w:sz w:val="20"/>
                <w:szCs w:val="20"/>
                <w:color w:val="auto"/>
              </w:rPr>
            </w:pPr>
            <w:r>
              <w:rPr>
                <w:rFonts w:ascii="Courier New" w:cs="Courier New" w:eastAsia="Courier New" w:hAnsi="Courier New"/>
                <w:sz w:val="18"/>
                <w:szCs w:val="18"/>
                <w:color w:val="auto"/>
              </w:rPr>
              <w:t>or to direct the</w:t>
            </w:r>
          </w:p>
        </w:tc>
        <w:tc>
          <w:tcPr>
            <w:tcW w:w="420" w:type="dxa"/>
            <w:vAlign w:val="bottom"/>
          </w:tcPr>
          <w:p>
            <w:pPr>
              <w:spacing w:after="0"/>
              <w:rPr>
                <w:sz w:val="24"/>
                <w:szCs w:val="24"/>
                <w:color w:val="auto"/>
              </w:rPr>
            </w:pPr>
          </w:p>
        </w:tc>
      </w:tr>
      <w:tr>
        <w:trPr>
          <w:trHeight w:val="203"/>
        </w:trPr>
        <w:tc>
          <w:tcPr>
            <w:tcW w:w="2060" w:type="dxa"/>
            <w:vAlign w:val="bottom"/>
          </w:tcPr>
          <w:p>
            <w:pPr>
              <w:spacing w:after="0" w:line="203" w:lineRule="exact"/>
              <w:rPr>
                <w:sz w:val="20"/>
                <w:szCs w:val="20"/>
                <w:color w:val="auto"/>
              </w:rPr>
            </w:pPr>
            <w:r>
              <w:rPr>
                <w:rFonts w:ascii="Courier New" w:cs="Courier New" w:eastAsia="Courier New" w:hAnsi="Courier New"/>
                <w:sz w:val="18"/>
                <w:szCs w:val="18"/>
                <w:color w:val="auto"/>
              </w:rPr>
              <w:t>disposition of:</w:t>
            </w:r>
          </w:p>
        </w:tc>
        <w:tc>
          <w:tcPr>
            <w:tcW w:w="1840" w:type="dxa"/>
            <w:vAlign w:val="bottom"/>
          </w:tcPr>
          <w:p>
            <w:pPr>
              <w:ind w:left="480"/>
              <w:spacing w:after="0" w:line="203" w:lineRule="exact"/>
              <w:rPr>
                <w:sz w:val="20"/>
                <w:szCs w:val="20"/>
                <w:color w:val="auto"/>
              </w:rPr>
            </w:pPr>
            <w:r>
              <w:rPr>
                <w:rFonts w:ascii="Courier New" w:cs="Courier New" w:eastAsia="Courier New" w:hAnsi="Courier New"/>
                <w:sz w:val="18"/>
                <w:szCs w:val="18"/>
                <w:color w:val="auto"/>
              </w:rPr>
              <w:t>0</w:t>
            </w:r>
          </w:p>
        </w:tc>
        <w:tc>
          <w:tcPr>
            <w:tcW w:w="154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2360" w:type="dxa"/>
            <w:vAlign w:val="bottom"/>
          </w:tcPr>
          <w:p>
            <w:pPr>
              <w:spacing w:after="0"/>
              <w:rPr>
                <w:sz w:val="17"/>
                <w:szCs w:val="17"/>
                <w:color w:val="auto"/>
              </w:rPr>
            </w:pPr>
          </w:p>
        </w:tc>
        <w:tc>
          <w:tcPr>
            <w:tcW w:w="420" w:type="dxa"/>
            <w:vAlign w:val="bottom"/>
          </w:tcPr>
          <w:p>
            <w:pPr>
              <w:spacing w:after="0"/>
              <w:rPr>
                <w:sz w:val="17"/>
                <w:szCs w:val="17"/>
                <w:color w:val="auto"/>
              </w:rPr>
            </w:pPr>
          </w:p>
        </w:tc>
      </w:tr>
      <w:tr>
        <w:trPr>
          <w:trHeight w:val="405"/>
        </w:trPr>
        <w:tc>
          <w:tcPr>
            <w:tcW w:w="2060" w:type="dxa"/>
            <w:vAlign w:val="bottom"/>
          </w:tcPr>
          <w:p>
            <w:pPr>
              <w:spacing w:after="0"/>
              <w:rPr>
                <w:sz w:val="20"/>
                <w:szCs w:val="20"/>
                <w:color w:val="auto"/>
              </w:rPr>
            </w:pPr>
            <w:r>
              <w:rPr>
                <w:rFonts w:ascii="Courier New" w:cs="Courier New" w:eastAsia="Courier New" w:hAnsi="Courier New"/>
                <w:sz w:val="18"/>
                <w:szCs w:val="18"/>
                <w:color w:val="auto"/>
              </w:rPr>
              <w:t>Item 5.</w:t>
            </w:r>
          </w:p>
        </w:tc>
        <w:tc>
          <w:tcPr>
            <w:tcW w:w="4540" w:type="dxa"/>
            <w:vAlign w:val="bottom"/>
            <w:gridSpan w:val="3"/>
          </w:tcPr>
          <w:p>
            <w:pPr>
              <w:jc w:val="right"/>
              <w:spacing w:after="0"/>
              <w:rPr>
                <w:sz w:val="20"/>
                <w:szCs w:val="20"/>
                <w:color w:val="auto"/>
              </w:rPr>
            </w:pPr>
            <w:r>
              <w:rPr>
                <w:rFonts w:ascii="Courier New" w:cs="Courier New" w:eastAsia="Courier New" w:hAnsi="Courier New"/>
                <w:sz w:val="18"/>
                <w:szCs w:val="18"/>
                <w:color w:val="auto"/>
              </w:rPr>
              <w:t>Ownership of Five Percent or Less of a</w:t>
            </w:r>
          </w:p>
        </w:tc>
        <w:tc>
          <w:tcPr>
            <w:tcW w:w="2360" w:type="dxa"/>
            <w:vAlign w:val="bottom"/>
          </w:tcPr>
          <w:p>
            <w:pPr>
              <w:ind w:left="40"/>
              <w:spacing w:after="0"/>
              <w:rPr>
                <w:sz w:val="20"/>
                <w:szCs w:val="20"/>
                <w:color w:val="auto"/>
              </w:rPr>
            </w:pPr>
            <w:r>
              <w:rPr>
                <w:rFonts w:ascii="Courier New" w:cs="Courier New" w:eastAsia="Courier New" w:hAnsi="Courier New"/>
                <w:sz w:val="18"/>
                <w:szCs w:val="18"/>
                <w:color w:val="auto"/>
              </w:rPr>
              <w:t>Class.</w:t>
            </w:r>
          </w:p>
        </w:tc>
        <w:tc>
          <w:tcPr>
            <w:tcW w:w="420" w:type="dxa"/>
            <w:vAlign w:val="bottom"/>
          </w:tcPr>
          <w:p>
            <w:pPr>
              <w:spacing w:after="0"/>
              <w:rPr>
                <w:sz w:val="24"/>
                <w:szCs w:val="24"/>
                <w:color w:val="auto"/>
              </w:rPr>
            </w:pPr>
          </w:p>
        </w:tc>
      </w:tr>
      <w:tr>
        <w:trPr>
          <w:trHeight w:val="405"/>
        </w:trPr>
        <w:tc>
          <w:tcPr>
            <w:tcW w:w="2060" w:type="dxa"/>
            <w:vAlign w:val="bottom"/>
          </w:tcPr>
          <w:p>
            <w:pPr>
              <w:spacing w:after="0"/>
              <w:rPr>
                <w:sz w:val="24"/>
                <w:szCs w:val="24"/>
                <w:color w:val="auto"/>
              </w:rPr>
            </w:pPr>
          </w:p>
        </w:tc>
        <w:tc>
          <w:tcPr>
            <w:tcW w:w="3380" w:type="dxa"/>
            <w:vAlign w:val="bottom"/>
            <w:gridSpan w:val="2"/>
          </w:tcPr>
          <w:p>
            <w:pPr>
              <w:ind w:left="480"/>
              <w:spacing w:after="0"/>
              <w:rPr>
                <w:sz w:val="20"/>
                <w:szCs w:val="20"/>
                <w:color w:val="auto"/>
              </w:rPr>
            </w:pPr>
            <w:r>
              <w:rPr>
                <w:rFonts w:ascii="Courier New" w:cs="Courier New" w:eastAsia="Courier New" w:hAnsi="Courier New"/>
                <w:sz w:val="18"/>
                <w:szCs w:val="18"/>
                <w:color w:val="auto"/>
              </w:rPr>
              <w:t>Not applicable.</w:t>
            </w:r>
          </w:p>
        </w:tc>
        <w:tc>
          <w:tcPr>
            <w:tcW w:w="1160" w:type="dxa"/>
            <w:vAlign w:val="bottom"/>
          </w:tcPr>
          <w:p>
            <w:pPr>
              <w:spacing w:after="0"/>
              <w:rPr>
                <w:sz w:val="24"/>
                <w:szCs w:val="24"/>
                <w:color w:val="auto"/>
              </w:rPr>
            </w:pPr>
          </w:p>
        </w:tc>
        <w:tc>
          <w:tcPr>
            <w:tcW w:w="2360" w:type="dxa"/>
            <w:vAlign w:val="bottom"/>
          </w:tcPr>
          <w:p>
            <w:pPr>
              <w:spacing w:after="0"/>
              <w:rPr>
                <w:sz w:val="24"/>
                <w:szCs w:val="24"/>
                <w:color w:val="auto"/>
              </w:rPr>
            </w:pPr>
          </w:p>
        </w:tc>
        <w:tc>
          <w:tcPr>
            <w:tcW w:w="420" w:type="dxa"/>
            <w:vAlign w:val="bottom"/>
          </w:tcPr>
          <w:p>
            <w:pPr>
              <w:spacing w:after="0"/>
              <w:rPr>
                <w:sz w:val="24"/>
                <w:szCs w:val="24"/>
                <w:color w:val="auto"/>
              </w:rPr>
            </w:pPr>
          </w:p>
        </w:tc>
      </w:tr>
      <w:tr>
        <w:trPr>
          <w:trHeight w:val="405"/>
        </w:trPr>
        <w:tc>
          <w:tcPr>
            <w:tcW w:w="2060" w:type="dxa"/>
            <w:vAlign w:val="bottom"/>
          </w:tcPr>
          <w:p>
            <w:pPr>
              <w:spacing w:after="0"/>
              <w:rPr>
                <w:sz w:val="20"/>
                <w:szCs w:val="20"/>
                <w:color w:val="auto"/>
              </w:rPr>
            </w:pPr>
            <w:r>
              <w:rPr>
                <w:rFonts w:ascii="Courier New" w:cs="Courier New" w:eastAsia="Courier New" w:hAnsi="Courier New"/>
                <w:sz w:val="18"/>
                <w:szCs w:val="18"/>
                <w:color w:val="auto"/>
              </w:rPr>
              <w:t>Item 6.</w:t>
            </w:r>
          </w:p>
        </w:tc>
        <w:tc>
          <w:tcPr>
            <w:tcW w:w="3380" w:type="dxa"/>
            <w:vAlign w:val="bottom"/>
            <w:gridSpan w:val="2"/>
          </w:tcPr>
          <w:p>
            <w:pPr>
              <w:jc w:val="right"/>
              <w:spacing w:after="0"/>
              <w:rPr>
                <w:sz w:val="20"/>
                <w:szCs w:val="20"/>
                <w:color w:val="auto"/>
              </w:rPr>
            </w:pPr>
            <w:r>
              <w:rPr>
                <w:rFonts w:ascii="Courier New" w:cs="Courier New" w:eastAsia="Courier New" w:hAnsi="Courier New"/>
                <w:sz w:val="18"/>
                <w:szCs w:val="18"/>
                <w:color w:val="auto"/>
              </w:rPr>
              <w:t>Ownership of More than Five</w:t>
            </w:r>
          </w:p>
        </w:tc>
        <w:tc>
          <w:tcPr>
            <w:tcW w:w="1160" w:type="dxa"/>
            <w:vAlign w:val="bottom"/>
          </w:tcPr>
          <w:p>
            <w:pPr>
              <w:jc w:val="right"/>
              <w:spacing w:after="0"/>
              <w:rPr>
                <w:sz w:val="20"/>
                <w:szCs w:val="20"/>
                <w:color w:val="auto"/>
              </w:rPr>
            </w:pPr>
            <w:r>
              <w:rPr>
                <w:rFonts w:ascii="Courier New" w:cs="Courier New" w:eastAsia="Courier New" w:hAnsi="Courier New"/>
                <w:sz w:val="18"/>
                <w:szCs w:val="18"/>
                <w:color w:val="auto"/>
                <w:w w:val="99"/>
              </w:rPr>
              <w:t>Percent on</w:t>
            </w:r>
          </w:p>
        </w:tc>
        <w:tc>
          <w:tcPr>
            <w:tcW w:w="2360" w:type="dxa"/>
            <w:vAlign w:val="bottom"/>
          </w:tcPr>
          <w:p>
            <w:pPr>
              <w:ind w:left="40"/>
              <w:spacing w:after="0"/>
              <w:rPr>
                <w:sz w:val="20"/>
                <w:szCs w:val="20"/>
                <w:color w:val="auto"/>
              </w:rPr>
            </w:pPr>
            <w:r>
              <w:rPr>
                <w:rFonts w:ascii="Courier New" w:cs="Courier New" w:eastAsia="Courier New" w:hAnsi="Courier New"/>
                <w:sz w:val="18"/>
                <w:szCs w:val="18"/>
                <w:color w:val="auto"/>
              </w:rPr>
              <w:t>Behalf of Another</w:t>
            </w:r>
          </w:p>
        </w:tc>
        <w:tc>
          <w:tcPr>
            <w:tcW w:w="420" w:type="dxa"/>
            <w:vAlign w:val="bottom"/>
          </w:tcPr>
          <w:p>
            <w:pPr>
              <w:spacing w:after="0"/>
              <w:rPr>
                <w:sz w:val="24"/>
                <w:szCs w:val="24"/>
                <w:color w:val="auto"/>
              </w:rPr>
            </w:pPr>
          </w:p>
        </w:tc>
      </w:tr>
      <w:tr>
        <w:trPr>
          <w:trHeight w:val="203"/>
        </w:trPr>
        <w:tc>
          <w:tcPr>
            <w:tcW w:w="2060" w:type="dxa"/>
            <w:vAlign w:val="bottom"/>
          </w:tcPr>
          <w:p>
            <w:pPr>
              <w:spacing w:after="0" w:line="203" w:lineRule="exact"/>
              <w:rPr>
                <w:sz w:val="20"/>
                <w:szCs w:val="20"/>
                <w:color w:val="auto"/>
              </w:rPr>
            </w:pPr>
            <w:r>
              <w:rPr>
                <w:rFonts w:ascii="Courier New" w:cs="Courier New" w:eastAsia="Courier New" w:hAnsi="Courier New"/>
                <w:sz w:val="18"/>
                <w:szCs w:val="18"/>
                <w:color w:val="auto"/>
              </w:rPr>
              <w:t>Person.</w:t>
            </w:r>
          </w:p>
        </w:tc>
        <w:tc>
          <w:tcPr>
            <w:tcW w:w="1840" w:type="dxa"/>
            <w:vAlign w:val="bottom"/>
          </w:tcPr>
          <w:p>
            <w:pPr>
              <w:spacing w:after="0"/>
              <w:rPr>
                <w:sz w:val="17"/>
                <w:szCs w:val="17"/>
                <w:color w:val="auto"/>
              </w:rPr>
            </w:pPr>
          </w:p>
        </w:tc>
        <w:tc>
          <w:tcPr>
            <w:tcW w:w="154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2360" w:type="dxa"/>
            <w:vAlign w:val="bottom"/>
          </w:tcPr>
          <w:p>
            <w:pPr>
              <w:spacing w:after="0"/>
              <w:rPr>
                <w:sz w:val="17"/>
                <w:szCs w:val="17"/>
                <w:color w:val="auto"/>
              </w:rPr>
            </w:pPr>
          </w:p>
        </w:tc>
        <w:tc>
          <w:tcPr>
            <w:tcW w:w="420" w:type="dxa"/>
            <w:vAlign w:val="bottom"/>
          </w:tcPr>
          <w:p>
            <w:pPr>
              <w:spacing w:after="0"/>
              <w:rPr>
                <w:sz w:val="17"/>
                <w:szCs w:val="17"/>
                <w:color w:val="auto"/>
              </w:rPr>
            </w:pPr>
          </w:p>
        </w:tc>
      </w:tr>
    </w:tbl>
    <w:p>
      <w:pPr>
        <w:spacing w:after="0" w:line="207" w:lineRule="exact"/>
        <w:rPr>
          <w:sz w:val="20"/>
          <w:szCs w:val="20"/>
          <w:color w:val="auto"/>
        </w:rPr>
      </w:pPr>
    </w:p>
    <w:p>
      <w:pPr>
        <w:ind w:right="1779" w:firstLine="948"/>
        <w:spacing w:after="0" w:line="235" w:lineRule="auto"/>
        <w:rPr>
          <w:sz w:val="20"/>
          <w:szCs w:val="20"/>
          <w:color w:val="auto"/>
        </w:rPr>
      </w:pPr>
      <w:r>
        <w:rPr>
          <w:rFonts w:ascii="Courier New" w:cs="Courier New" w:eastAsia="Courier New" w:hAnsi="Courier New"/>
          <w:sz w:val="18"/>
          <w:szCs w:val="18"/>
          <w:color w:val="auto"/>
        </w:rPr>
        <w:t>One or more other persons are known to have the right to receive or the power to direct the receipt of dividends from, or the proceeds from the</w:t>
      </w:r>
    </w:p>
    <w:p>
      <w:pPr>
        <w:spacing w:after="0" w:line="6" w:lineRule="exact"/>
        <w:rPr>
          <w:sz w:val="20"/>
          <w:szCs w:val="20"/>
          <w:color w:val="auto"/>
        </w:rPr>
      </w:pPr>
    </w:p>
    <w:p>
      <w:pPr>
        <w:ind w:right="2619"/>
        <w:spacing w:after="0" w:line="279" w:lineRule="auto"/>
        <w:rPr>
          <w:sz w:val="20"/>
          <w:szCs w:val="20"/>
          <w:color w:val="auto"/>
        </w:rPr>
      </w:pPr>
      <w:r>
        <w:rPr>
          <w:rFonts w:ascii="Courier New" w:cs="Courier New" w:eastAsia="Courier New" w:hAnsi="Courier New"/>
          <w:sz w:val="16"/>
          <w:szCs w:val="16"/>
          <w:color w:val="auto"/>
        </w:rPr>
        <w:t>sale of, the COMMON STOCK of MADRIGAL PHARMACEUTICALS INC. No one other person's interest in the COMMON STOCK of MADRIGAL PHARMACEUTICALS INC is more than five percent of the total outstanding COMMON STOCK.</w:t>
      </w:r>
    </w:p>
    <w:p>
      <w:pPr>
        <w:spacing w:after="0" w:line="178" w:lineRule="exact"/>
        <w:rPr>
          <w:sz w:val="20"/>
          <w:szCs w:val="20"/>
          <w:color w:val="auto"/>
        </w:rPr>
      </w:pPr>
    </w:p>
    <w:p>
      <w:pPr>
        <w:ind w:right="1679"/>
        <w:spacing w:after="0" w:line="235"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w:t>
      </w:r>
    </w:p>
    <w:p>
      <w:pPr>
        <w:spacing w:after="0" w:line="203" w:lineRule="exact"/>
        <w:rPr>
          <w:sz w:val="20"/>
          <w:szCs w:val="20"/>
          <w:color w:val="auto"/>
        </w:rPr>
      </w:pPr>
    </w:p>
    <w:p>
      <w:pPr>
        <w:ind w:left="2540"/>
        <w:spacing w:after="0"/>
        <w:rPr>
          <w:sz w:val="20"/>
          <w:szCs w:val="20"/>
          <w:color w:val="auto"/>
        </w:rPr>
      </w:pPr>
      <w:r>
        <w:rPr>
          <w:rFonts w:ascii="Courier New" w:cs="Courier New" w:eastAsia="Courier New" w:hAnsi="Courier New"/>
          <w:sz w:val="18"/>
          <w:szCs w:val="18"/>
          <w:color w:val="auto"/>
        </w:rPr>
        <w:t>See attached Exhibit A.</w:t>
      </w:r>
    </w:p>
    <w:p>
      <w:pPr>
        <w:sectPr>
          <w:pgSz w:w="11900" w:h="16838" w:orient="portrait"/>
          <w:cols w:equalWidth="0" w:num="1">
            <w:col w:w="10219"/>
          </w:cols>
          <w:pgMar w:left="240" w:top="136" w:right="1440" w:bottom="133" w:gutter="0" w:footer="0" w:header="0"/>
        </w:sectPr>
      </w:pP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8.</w:t>
      </w:r>
    </w:p>
    <w:p>
      <w:pPr>
        <w:spacing w:after="0" w:line="20" w:lineRule="exact"/>
        <w:rPr>
          <w:sz w:val="20"/>
          <w:szCs w:val="20"/>
          <w:color w:val="auto"/>
        </w:rPr>
      </w:pPr>
      <w:r>
        <w:rPr>
          <w:sz w:val="20"/>
          <w:szCs w:val="20"/>
          <w:color w:val="auto"/>
        </w:rPr>
        <w:br w:type="column"/>
      </w:r>
    </w:p>
    <w:p>
      <w:pPr>
        <w:spacing w:after="0" w:line="18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Identification and Classification of Members of the Group.</w:t>
      </w:r>
    </w:p>
    <w:p>
      <w:pPr>
        <w:spacing w:after="0" w:line="200" w:lineRule="exact"/>
        <w:rPr>
          <w:sz w:val="20"/>
          <w:szCs w:val="20"/>
          <w:color w:val="auto"/>
        </w:rPr>
      </w:pPr>
    </w:p>
    <w:p>
      <w:pPr>
        <w:sectPr>
          <w:pgSz w:w="11900" w:h="16838" w:orient="portrait"/>
          <w:cols w:equalWidth="0" w:num="2">
            <w:col w:w="1820" w:space="720"/>
            <w:col w:w="7679"/>
          </w:cols>
          <w:pgMar w:left="240" w:top="136" w:right="1440" w:bottom="133" w:gutter="0" w:footer="0" w:header="0"/>
          <w:type w:val="continuous"/>
        </w:sectPr>
      </w:pPr>
    </w:p>
    <w:p>
      <w:pPr>
        <w:spacing w:after="0" w:line="24" w:lineRule="exact"/>
        <w:rPr>
          <w:sz w:val="20"/>
          <w:szCs w:val="20"/>
          <w:color w:val="auto"/>
        </w:rPr>
      </w:pPr>
    </w:p>
    <w:p>
      <w:pPr>
        <w:ind w:left="2540"/>
        <w:spacing w:after="0"/>
        <w:rPr>
          <w:sz w:val="20"/>
          <w:szCs w:val="20"/>
          <w:color w:val="auto"/>
        </w:rPr>
      </w:pPr>
      <w:r>
        <w:rPr>
          <w:rFonts w:ascii="Courier New" w:cs="Courier New" w:eastAsia="Courier New" w:hAnsi="Courier New"/>
          <w:sz w:val="16"/>
          <w:szCs w:val="16"/>
          <w:color w:val="auto"/>
        </w:rPr>
        <w:t>Not applicable.</w:t>
      </w:r>
    </w:p>
    <w:p>
      <w:pPr>
        <w:sectPr>
          <w:pgSz w:w="11900" w:h="16838" w:orient="portrait"/>
          <w:cols w:equalWidth="0" w:num="1">
            <w:col w:w="10219"/>
          </w:cols>
          <w:pgMar w:left="240" w:top="136" w:right="1440" w:bottom="133" w:gutter="0" w:footer="0" w:header="0"/>
          <w:type w:val="continuous"/>
        </w:sectPr>
      </w:pPr>
    </w:p>
    <w:p>
      <w:pPr>
        <w:spacing w:after="0" w:line="22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9.</w:t>
      </w:r>
    </w:p>
    <w:p>
      <w:pPr>
        <w:spacing w:after="0" w:line="20" w:lineRule="exact"/>
        <w:rPr>
          <w:sz w:val="20"/>
          <w:szCs w:val="20"/>
          <w:color w:val="auto"/>
        </w:rPr>
      </w:pPr>
      <w:r>
        <w:rPr>
          <w:sz w:val="20"/>
          <w:szCs w:val="20"/>
          <w:color w:val="auto"/>
        </w:rPr>
        <w:br w:type="column"/>
      </w: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Notice of Dissolution of Group.</w:t>
      </w:r>
    </w:p>
    <w:p>
      <w:pPr>
        <w:spacing w:after="0" w:line="200" w:lineRule="exact"/>
        <w:rPr>
          <w:sz w:val="20"/>
          <w:szCs w:val="20"/>
          <w:color w:val="auto"/>
        </w:rPr>
      </w:pPr>
    </w:p>
    <w:p>
      <w:pPr>
        <w:sectPr>
          <w:pgSz w:w="11900" w:h="16838" w:orient="portrait"/>
          <w:cols w:equalWidth="0" w:num="2">
            <w:col w:w="1820" w:space="720"/>
            <w:col w:w="7679"/>
          </w:cols>
          <w:pgMar w:left="240" w:top="136" w:right="1440" w:bottom="133" w:gutter="0" w:footer="0" w:header="0"/>
          <w:type w:val="continuous"/>
        </w:sectPr>
      </w:pPr>
    </w:p>
    <w:p>
      <w:pPr>
        <w:spacing w:after="0" w:line="24" w:lineRule="exact"/>
        <w:rPr>
          <w:sz w:val="20"/>
          <w:szCs w:val="20"/>
          <w:color w:val="auto"/>
        </w:rPr>
      </w:pPr>
    </w:p>
    <w:p>
      <w:pPr>
        <w:ind w:left="2540"/>
        <w:spacing w:after="0"/>
        <w:rPr>
          <w:sz w:val="20"/>
          <w:szCs w:val="20"/>
          <w:color w:val="auto"/>
        </w:rPr>
      </w:pPr>
      <w:r>
        <w:rPr>
          <w:rFonts w:ascii="Courier New" w:cs="Courier New" w:eastAsia="Courier New" w:hAnsi="Courier New"/>
          <w:sz w:val="16"/>
          <w:szCs w:val="16"/>
          <w:color w:val="auto"/>
        </w:rPr>
        <w:t>Not applicable.</w:t>
      </w:r>
    </w:p>
    <w:p>
      <w:pPr>
        <w:sectPr>
          <w:pgSz w:w="11900" w:h="16838" w:orient="portrait"/>
          <w:cols w:equalWidth="0" w:num="1">
            <w:col w:w="10219"/>
          </w:cols>
          <w:pgMar w:left="240" w:top="136" w:right="1440" w:bottom="133" w:gutter="0" w:footer="0" w:header="0"/>
          <w:type w:val="continuous"/>
        </w:sectPr>
      </w:pPr>
    </w:p>
    <w:p>
      <w:pPr>
        <w:spacing w:after="0" w:line="22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10.</w:t>
      </w:r>
    </w:p>
    <w:p>
      <w:pPr>
        <w:spacing w:after="0" w:line="20" w:lineRule="exact"/>
        <w:rPr>
          <w:sz w:val="20"/>
          <w:szCs w:val="20"/>
          <w:color w:val="auto"/>
        </w:rPr>
      </w:pPr>
      <w:r>
        <w:rPr>
          <w:sz w:val="20"/>
          <w:szCs w:val="20"/>
          <w:color w:val="auto"/>
        </w:rPr>
        <w:br w:type="column"/>
      </w: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Certifications.</w:t>
      </w:r>
    </w:p>
    <w:p>
      <w:pPr>
        <w:spacing w:after="0" w:line="200" w:lineRule="exact"/>
        <w:rPr>
          <w:sz w:val="20"/>
          <w:szCs w:val="20"/>
          <w:color w:val="auto"/>
        </w:rPr>
      </w:pPr>
    </w:p>
    <w:p>
      <w:pPr>
        <w:sectPr>
          <w:pgSz w:w="11900" w:h="16838" w:orient="portrait"/>
          <w:cols w:equalWidth="0" w:num="2">
            <w:col w:w="1820" w:space="720"/>
            <w:col w:w="7679"/>
          </w:cols>
          <w:pgMar w:left="240" w:top="136" w:right="1440" w:bottom="133" w:gutter="0" w:footer="0" w:header="0"/>
          <w:type w:val="continuous"/>
        </w:sectPr>
      </w:pPr>
    </w:p>
    <w:p>
      <w:pPr>
        <w:spacing w:after="0" w:line="200" w:lineRule="exact"/>
        <w:rPr>
          <w:sz w:val="20"/>
          <w:szCs w:val="20"/>
          <w:color w:val="auto"/>
        </w:rPr>
      </w:pPr>
    </w:p>
    <w:p>
      <w:pPr>
        <w:spacing w:after="0" w:line="229" w:lineRule="exact"/>
        <w:rPr>
          <w:sz w:val="20"/>
          <w:szCs w:val="20"/>
          <w:color w:val="auto"/>
        </w:rPr>
      </w:pPr>
    </w:p>
    <w:p>
      <w:pPr>
        <w:ind w:right="2319"/>
        <w:spacing w:after="0" w:line="272" w:lineRule="auto"/>
        <w:rPr>
          <w:sz w:val="20"/>
          <w:szCs w:val="20"/>
          <w:color w:val="auto"/>
        </w:rPr>
      </w:pPr>
      <w:r>
        <w:rPr>
          <w:rFonts w:ascii="Courier New" w:cs="Courier New" w:eastAsia="Courier New" w:hAnsi="Courier New"/>
          <w:sz w:val="16"/>
          <w:szCs w:val="16"/>
          <w:color w:val="auto"/>
        </w:rPr>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38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right="2419"/>
        <w:spacing w:after="0" w:line="236"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03"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February 13, 2018</w:t>
      </w:r>
    </w:p>
    <w:p>
      <w:pPr>
        <w:ind w:left="860"/>
        <w:spacing w:after="0" w:line="238" w:lineRule="auto"/>
        <w:rPr>
          <w:sz w:val="20"/>
          <w:szCs w:val="20"/>
          <w:color w:val="auto"/>
        </w:rPr>
      </w:pPr>
      <w:r>
        <w:rPr>
          <w:rFonts w:ascii="Courier New" w:cs="Courier New" w:eastAsia="Courier New" w:hAnsi="Courier New"/>
          <w:sz w:val="18"/>
          <w:szCs w:val="18"/>
          <w:color w:val="auto"/>
        </w:rPr>
        <w:t>Date</w:t>
      </w:r>
    </w:p>
    <w:p>
      <w:pPr>
        <w:spacing w:after="0" w:line="202"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/s/ Marc R. Bryant</w:t>
      </w:r>
    </w:p>
    <w:p>
      <w:pPr>
        <w:ind w:left="860"/>
        <w:spacing w:after="0" w:line="238" w:lineRule="auto"/>
        <w:rPr>
          <w:sz w:val="20"/>
          <w:szCs w:val="20"/>
          <w:color w:val="auto"/>
        </w:rPr>
      </w:pPr>
      <w:r>
        <w:rPr>
          <w:rFonts w:ascii="Courier New" w:cs="Courier New" w:eastAsia="Courier New" w:hAnsi="Courier New"/>
          <w:sz w:val="18"/>
          <w:szCs w:val="18"/>
          <w:color w:val="auto"/>
        </w:rPr>
        <w:t>Signature</w:t>
      </w:r>
    </w:p>
    <w:p>
      <w:pPr>
        <w:spacing w:after="0" w:line="202"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Marc R. Bryant</w:t>
      </w:r>
    </w:p>
    <w:p>
      <w:pPr>
        <w:spacing w:after="0" w:line="4" w:lineRule="exact"/>
        <w:rPr>
          <w:sz w:val="20"/>
          <w:szCs w:val="20"/>
          <w:color w:val="auto"/>
        </w:rPr>
      </w:pPr>
    </w:p>
    <w:p>
      <w:pPr>
        <w:ind w:right="1999" w:firstLine="948"/>
        <w:spacing w:after="0" w:line="290" w:lineRule="auto"/>
        <w:rPr>
          <w:sz w:val="20"/>
          <w:szCs w:val="20"/>
          <w:color w:val="auto"/>
        </w:rPr>
      </w:pPr>
      <w:r>
        <w:rPr>
          <w:rFonts w:ascii="Courier New" w:cs="Courier New" w:eastAsia="Courier New" w:hAnsi="Courier New"/>
          <w:sz w:val="16"/>
          <w:szCs w:val="16"/>
          <w:color w:val="auto"/>
        </w:rPr>
        <w:t>Duly authorized under Power of Attorney effective as of September 23, 2015, by and on behalf of FMR LLC and its direct and indirect subsidiaries*</w:t>
      </w:r>
    </w:p>
    <w:p>
      <w:pPr>
        <w:spacing w:after="0" w:line="372" w:lineRule="exact"/>
        <w:rPr>
          <w:sz w:val="20"/>
          <w:szCs w:val="20"/>
          <w:color w:val="auto"/>
        </w:rPr>
      </w:pPr>
    </w:p>
    <w:p>
      <w:pPr>
        <w:ind w:right="2419" w:firstLine="8"/>
        <w:spacing w:after="0" w:line="236" w:lineRule="auto"/>
        <w:tabs>
          <w:tab w:leader="none" w:pos="211"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This power of attorney is incorporated herein by reference to Exhibit 24 to the Schedule 13G filed by FMR LLC on June 10, 2016, accession number: 0000315066-16-005935</w:t>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Exhibit A</w:t>
      </w:r>
    </w:p>
    <w:p>
      <w:pPr>
        <w:spacing w:after="0" w:line="200" w:lineRule="exact"/>
        <w:rPr>
          <w:sz w:val="20"/>
          <w:szCs w:val="20"/>
          <w:color w:val="auto"/>
        </w:rPr>
      </w:pPr>
    </w:p>
    <w:p>
      <w:pPr>
        <w:spacing w:after="0" w:line="209" w:lineRule="exact"/>
        <w:rPr>
          <w:sz w:val="20"/>
          <w:szCs w:val="20"/>
          <w:color w:val="auto"/>
        </w:rPr>
      </w:pPr>
    </w:p>
    <w:p>
      <w:pPr>
        <w:ind w:right="2619" w:firstLine="1791"/>
        <w:spacing w:after="0" w:line="237" w:lineRule="auto"/>
        <w:rPr>
          <w:sz w:val="20"/>
          <w:szCs w:val="20"/>
          <w:color w:val="auto"/>
        </w:rPr>
      </w:pPr>
      <w:r>
        <w:rPr>
          <w:rFonts w:ascii="Courier New" w:cs="Courier New" w:eastAsia="Courier New" w:hAnsi="Courier New"/>
          <w:sz w:val="18"/>
          <w:szCs w:val="18"/>
          <w:color w:val="auto"/>
        </w:rPr>
        <w:t>Pursuant to the instructions in Item 7 of Schedule 13G, the following table lists the identity and Item 3 classification, if applicable, of each relevant entity that beneficially owns shares of the security class being reported on this Schedule 13G.</w:t>
      </w:r>
    </w:p>
    <w:p>
      <w:pPr>
        <w:sectPr>
          <w:pgSz w:w="11900" w:h="16838" w:orient="portrait"/>
          <w:cols w:equalWidth="0" w:num="1">
            <w:col w:w="10219"/>
          </w:cols>
          <w:pgMar w:left="240" w:top="136" w:right="1440" w:bottom="133" w:gutter="0" w:footer="0" w:header="0"/>
          <w:type w:val="continuous"/>
        </w:sectPr>
      </w:pPr>
    </w:p>
    <w:bookmarkStart w:id="2" w:name="page3"/>
    <w:bookmarkEnd w:id="2"/>
    <w:p>
      <w:pPr>
        <w:spacing w:after="0"/>
        <w:tabs>
          <w:tab w:leader="none" w:pos="840" w:val="left"/>
        </w:tabs>
        <w:rPr>
          <w:sz w:val="20"/>
          <w:szCs w:val="20"/>
          <w:color w:val="auto"/>
        </w:rPr>
      </w:pPr>
      <w:r>
        <w:rPr>
          <w:rFonts w:ascii="Courier New" w:cs="Courier New" w:eastAsia="Courier New" w:hAnsi="Courier New"/>
          <w:sz w:val="18"/>
          <w:szCs w:val="18"/>
          <w:color w:val="auto"/>
        </w:rPr>
        <w:t>Entity</w:t>
        <w:tab/>
        <w:t>ITEM 3 Classification</w:t>
      </w:r>
    </w:p>
    <w:p>
      <w:pPr>
        <w:spacing w:after="0"/>
        <w:tabs>
          <w:tab w:leader="none" w:pos="1680" w:val="left"/>
        </w:tabs>
        <w:rPr>
          <w:sz w:val="20"/>
          <w:szCs w:val="20"/>
          <w:color w:val="auto"/>
        </w:rPr>
      </w:pPr>
      <w:r>
        <w:rPr>
          <w:rFonts w:ascii="Courier New" w:cs="Courier New" w:eastAsia="Courier New" w:hAnsi="Courier New"/>
          <w:sz w:val="18"/>
          <w:szCs w:val="18"/>
          <w:color w:val="auto"/>
        </w:rPr>
        <w:t>FMR CO., INC *</w:t>
      </w:r>
      <w:r>
        <w:rPr>
          <w:sz w:val="20"/>
          <w:szCs w:val="20"/>
          <w:color w:val="auto"/>
        </w:rPr>
        <w:tab/>
      </w:r>
      <w:r>
        <w:rPr>
          <w:rFonts w:ascii="Courier New" w:cs="Courier New" w:eastAsia="Courier New" w:hAnsi="Courier New"/>
          <w:sz w:val="16"/>
          <w:szCs w:val="16"/>
          <w:color w:val="auto"/>
        </w:rPr>
        <w:t>IA</w:t>
      </w:r>
    </w:p>
    <w:p>
      <w:pPr>
        <w:spacing w:after="0" w:line="200" w:lineRule="exact"/>
        <w:rPr>
          <w:sz w:val="20"/>
          <w:szCs w:val="20"/>
          <w:color w:val="auto"/>
        </w:rPr>
      </w:pPr>
    </w:p>
    <w:p>
      <w:pPr>
        <w:spacing w:after="0" w:line="210" w:lineRule="exact"/>
        <w:rPr>
          <w:sz w:val="20"/>
          <w:szCs w:val="20"/>
          <w:color w:val="auto"/>
        </w:rPr>
      </w:pPr>
    </w:p>
    <w:p>
      <w:pPr>
        <w:ind w:right="2519" w:firstLine="8"/>
        <w:spacing w:after="0" w:line="235" w:lineRule="auto"/>
        <w:tabs>
          <w:tab w:leader="none" w:pos="211"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Entity beneficially owns 5% or greater of the outstanding shares of the security class being reported on this Schedule 13G.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ind w:right="2839" w:firstLine="1685"/>
        <w:spacing w:after="0" w:line="235" w:lineRule="auto"/>
        <w:rPr>
          <w:sz w:val="20"/>
          <w:szCs w:val="20"/>
          <w:color w:val="auto"/>
        </w:rPr>
      </w:pPr>
      <w:r>
        <w:rPr>
          <w:rFonts w:ascii="Courier New" w:cs="Courier New" w:eastAsia="Courier New" w:hAnsi="Courier New"/>
          <w:sz w:val="18"/>
          <w:szCs w:val="18"/>
          <w:color w:val="auto"/>
        </w:rPr>
        <w:t>Abigail P. Johnson is a Director, the Chairman and the Chief Executive Officer of FMR LLC.</w:t>
      </w: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ind w:right="2319" w:firstLine="1685"/>
        <w:spacing w:after="0" w:line="271" w:lineRule="auto"/>
        <w:rPr>
          <w:sz w:val="20"/>
          <w:szCs w:val="20"/>
          <w:color w:val="auto"/>
        </w:rPr>
      </w:pPr>
      <w:r>
        <w:rPr>
          <w:rFonts w:ascii="Courier New" w:cs="Courier New" w:eastAsia="Courier New" w:hAnsi="Courier New"/>
          <w:sz w:val="16"/>
          <w:szCs w:val="16"/>
          <w:color w:val="auto"/>
        </w:rPr>
        <w:t>Members of the Johnson family, including Abigail P. Johnson, are the predominant owners, directly or through trusts, of Series B voting common shares of FMR LLC, representing 49% of the voting power of FMR LLC. The Johnson family group and all other Series B shareholders have entered into a shareholders' voting agreement under which all Series B voting common shares will be voted in accordance with the majority vote of Series B voting common shares. Accordingly, through their ownership of voting common shares and the execution of the shareholders' voting agreement, members of the Johnson family may be deemed, under the Investment Company Act of 1940, to form a controlling group with respect to</w:t>
      </w:r>
    </w:p>
    <w:p>
      <w:pPr>
        <w:spacing w:after="0" w:line="178"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FMR LLC.</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right="2319" w:firstLine="1685"/>
        <w:spacing w:after="0" w:line="237" w:lineRule="auto"/>
        <w:rPr>
          <w:sz w:val="20"/>
          <w:szCs w:val="20"/>
          <w:color w:val="auto"/>
        </w:rPr>
      </w:pPr>
      <w:r>
        <w:rPr>
          <w:rFonts w:ascii="Courier New" w:cs="Courier New" w:eastAsia="Courier New" w:hAnsi="Courier New"/>
          <w:sz w:val="18"/>
          <w:szCs w:val="18"/>
          <w:color w:val="auto"/>
        </w:rPr>
        <w:t>Neither FMR LLC nor Abigail P. Johnson has the sole power to vote or direct the voting of the shares owned directly by the various investment companies registered under the Investment Company Act ("Fidelity Funds") advised by Fidelity Management &amp; Research Company ("FMR Co"), a wholly owned subsidiary of FMR LLC, which power resides with the Fidelity Funds' Boards of Trustees. Fidelity Management &amp; Research Company carries out the voting of the shares under written guidelines established by the Fidelity Funds' Boards of Trustees.</w:t>
      </w: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right="2319" w:firstLine="1685"/>
        <w:spacing w:after="0" w:line="271" w:lineRule="auto"/>
        <w:rPr>
          <w:sz w:val="20"/>
          <w:szCs w:val="20"/>
          <w:color w:val="auto"/>
        </w:rPr>
      </w:pPr>
      <w:r>
        <w:rPr>
          <w:rFonts w:ascii="Courier New" w:cs="Courier New" w:eastAsia="Courier New" w:hAnsi="Courier New"/>
          <w:sz w:val="16"/>
          <w:szCs w:val="16"/>
          <w:color w:val="auto"/>
        </w:rPr>
        <w:t>This filing reflects the securities beneficially owned, or that may be deemed to be beneficially owned, by FMR LLC, certain of its subsidiaries and affiliates, and other companies (collectively, the "FMR Reporters"). This filing does not reflect securities, if any, beneficially owned by certain other companies whose beneficial ownership of securities is disaggregated from that of the FMR Reporters in accordance with Securities and Exchange Commission Release No. 34-39538 (January 12, 1998).</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RULE 13d-1(k)(1) AGREEMENT</w:t>
      </w:r>
    </w:p>
    <w:p>
      <w:pPr>
        <w:spacing w:after="0" w:line="200" w:lineRule="exact"/>
        <w:rPr>
          <w:sz w:val="20"/>
          <w:szCs w:val="20"/>
          <w:color w:val="auto"/>
        </w:rPr>
      </w:pPr>
    </w:p>
    <w:p>
      <w:pPr>
        <w:spacing w:after="0" w:line="209" w:lineRule="exact"/>
        <w:rPr>
          <w:sz w:val="20"/>
          <w:szCs w:val="20"/>
          <w:color w:val="auto"/>
        </w:rPr>
      </w:pPr>
    </w:p>
    <w:p>
      <w:pPr>
        <w:ind w:right="2419" w:firstLine="1685"/>
        <w:spacing w:after="0" w:line="237" w:lineRule="auto"/>
        <w:rPr>
          <w:sz w:val="20"/>
          <w:szCs w:val="20"/>
          <w:color w:val="auto"/>
        </w:rPr>
      </w:pPr>
      <w:r>
        <w:rPr>
          <w:rFonts w:ascii="Courier New" w:cs="Courier New" w:eastAsia="Courier New" w:hAnsi="Courier New"/>
          <w:sz w:val="18"/>
          <w:szCs w:val="18"/>
          <w:color w:val="auto"/>
        </w:rPr>
        <w:t>The undersigned persons, on February 13, 2018, agree and consent to the joint filing on their behalf of this Schedule 13G in connection with their beneficial ownership of the COMMON STOCK of MADRIGAL PHARMACEUTICALS INC at December 29, 2017.</w:t>
      </w:r>
    </w:p>
    <w:p>
      <w:pPr>
        <w:spacing w:after="0" w:line="200" w:lineRule="exact"/>
        <w:rPr>
          <w:sz w:val="20"/>
          <w:szCs w:val="20"/>
          <w:color w:val="auto"/>
        </w:rPr>
      </w:pPr>
    </w:p>
    <w:p>
      <w:pPr>
        <w:spacing w:after="0" w:line="204"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FMR LLC</w:t>
      </w:r>
    </w:p>
    <w:p>
      <w:pPr>
        <w:spacing w:after="0" w:line="201"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By /s/ Marc R. Bryant</w:t>
      </w:r>
    </w:p>
    <w:p>
      <w:pPr>
        <w:ind w:left="860"/>
        <w:spacing w:after="0" w:line="238" w:lineRule="auto"/>
        <w:rPr>
          <w:sz w:val="20"/>
          <w:szCs w:val="20"/>
          <w:color w:val="auto"/>
        </w:rPr>
      </w:pPr>
      <w:r>
        <w:rPr>
          <w:rFonts w:ascii="Courier New" w:cs="Courier New" w:eastAsia="Courier New" w:hAnsi="Courier New"/>
          <w:sz w:val="18"/>
          <w:szCs w:val="18"/>
          <w:color w:val="auto"/>
        </w:rPr>
        <w:t>Marc R. Bryant</w:t>
      </w:r>
    </w:p>
    <w:p>
      <w:pPr>
        <w:spacing w:after="0" w:line="5" w:lineRule="exact"/>
        <w:rPr>
          <w:sz w:val="20"/>
          <w:szCs w:val="20"/>
          <w:color w:val="auto"/>
        </w:rPr>
      </w:pPr>
    </w:p>
    <w:p>
      <w:pPr>
        <w:ind w:right="2099" w:firstLine="843"/>
        <w:spacing w:after="0" w:line="290" w:lineRule="auto"/>
        <w:rPr>
          <w:sz w:val="20"/>
          <w:szCs w:val="20"/>
          <w:color w:val="auto"/>
        </w:rPr>
      </w:pPr>
      <w:r>
        <w:rPr>
          <w:rFonts w:ascii="Courier New" w:cs="Courier New" w:eastAsia="Courier New" w:hAnsi="Courier New"/>
          <w:sz w:val="16"/>
          <w:szCs w:val="16"/>
          <w:color w:val="auto"/>
        </w:rPr>
        <w:t>Duly authorized under Power of Attorney effective as of September 23, 2015, by and on behalf of FMR LLC and its direct and indirect subsidiaries*</w:t>
      </w:r>
    </w:p>
    <w:p>
      <w:pPr>
        <w:spacing w:after="0" w:line="164"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Abigail P. Johnson</w:t>
      </w:r>
    </w:p>
    <w:p>
      <w:pPr>
        <w:spacing w:after="0" w:line="201"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By /s/ Marc R. Bryant</w:t>
      </w:r>
    </w:p>
    <w:p>
      <w:pPr>
        <w:ind w:left="860"/>
        <w:spacing w:after="0" w:line="238" w:lineRule="auto"/>
        <w:rPr>
          <w:sz w:val="20"/>
          <w:szCs w:val="20"/>
          <w:color w:val="auto"/>
        </w:rPr>
      </w:pPr>
      <w:r>
        <w:rPr>
          <w:rFonts w:ascii="Courier New" w:cs="Courier New" w:eastAsia="Courier New" w:hAnsi="Courier New"/>
          <w:sz w:val="18"/>
          <w:szCs w:val="18"/>
          <w:color w:val="auto"/>
        </w:rPr>
        <w:t>Marc R. Bryant</w:t>
      </w:r>
    </w:p>
    <w:p>
      <w:pPr>
        <w:spacing w:after="0" w:line="5" w:lineRule="exact"/>
        <w:rPr>
          <w:sz w:val="20"/>
          <w:szCs w:val="20"/>
          <w:color w:val="auto"/>
        </w:rPr>
      </w:pPr>
    </w:p>
    <w:p>
      <w:pPr>
        <w:ind w:right="2199" w:firstLine="843"/>
        <w:spacing w:after="0" w:line="235" w:lineRule="auto"/>
        <w:rPr>
          <w:sz w:val="20"/>
          <w:szCs w:val="20"/>
          <w:color w:val="auto"/>
        </w:rPr>
      </w:pPr>
      <w:r>
        <w:rPr>
          <w:rFonts w:ascii="Courier New" w:cs="Courier New" w:eastAsia="Courier New" w:hAnsi="Courier New"/>
          <w:sz w:val="18"/>
          <w:szCs w:val="18"/>
          <w:color w:val="auto"/>
        </w:rPr>
        <w:t>Duly authorized under Power of Attorney effective as of December 16, 2015, by and on behalf of Abigail P. Johnson*</w:t>
      </w:r>
    </w:p>
    <w:p>
      <w:pPr>
        <w:spacing w:after="0" w:line="200" w:lineRule="exact"/>
        <w:rPr>
          <w:sz w:val="20"/>
          <w:szCs w:val="20"/>
          <w:color w:val="auto"/>
        </w:rPr>
      </w:pPr>
    </w:p>
    <w:p>
      <w:pPr>
        <w:spacing w:after="0" w:line="211" w:lineRule="exact"/>
        <w:rPr>
          <w:sz w:val="20"/>
          <w:szCs w:val="20"/>
          <w:color w:val="auto"/>
        </w:rPr>
      </w:pPr>
    </w:p>
    <w:p>
      <w:pPr>
        <w:ind w:right="2419" w:firstLine="8"/>
        <w:spacing w:after="0" w:line="236" w:lineRule="auto"/>
        <w:tabs>
          <w:tab w:leader="none" w:pos="211"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This power of attorney is incorporated herein by reference to Exhibit 24 to the Schedule 13G filed by FMR LLC on June 10, 2016, accession number: 0000315066-16-005935</w:t>
      </w:r>
    </w:p>
    <w:p>
      <w:pPr>
        <w:sectPr>
          <w:pgSz w:w="11900" w:h="16838" w:orient="portrait"/>
          <w:cols w:equalWidth="0" w:num="1">
            <w:col w:w="10219"/>
          </w:cols>
          <w:pgMar w:left="240" w:top="136" w:right="1440" w:bottom="0" w:gutter="0" w:footer="0" w:header="0"/>
        </w:sectPr>
      </w:pPr>
    </w:p>
    <w:bookmarkStart w:id="3" w:name="page4"/>
    <w:bookmarkEnd w:id="3"/>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lowerRoman"/>
      <w:start w:val="10"/>
    </w:lvl>
  </w:abstractNum>
  <w:abstractNum w:abstractNumId="1">
    <w:nsid w:val="19495CFF"/>
    <w:multiLevelType w:val="hybridMultilevel"/>
    <w:lvl w:ilvl="0">
      <w:lvlJc w:val="left"/>
      <w:lvlText w:val="*"/>
      <w:numFmt w:val="bullet"/>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2019-12-06T18:55:55Z</dcterms:created>
  <dcterms:modified xsi:type="dcterms:W3CDTF">2019-12-06T18:55:55Z</dcterms:modified>
</cp:coreProperties>
</file>